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AF64F3" w:rsidRDefault="00AF64F3" w:rsidP="004106BB">
                            <w:pPr>
                              <w:jc w:val="center"/>
                              <w:rPr>
                                <w:b/>
                                <w:sz w:val="8"/>
                                <w:szCs w:val="36"/>
                              </w:rPr>
                            </w:pPr>
                          </w:p>
                          <w:p w:rsidR="00AF64F3" w:rsidRPr="004B2A5A" w:rsidRDefault="00AF64F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F64F3" w:rsidRPr="004B2A5A" w:rsidRDefault="00AF64F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F64F3" w:rsidRPr="00732CF9" w:rsidRDefault="00AF64F3" w:rsidP="004106BB">
                            <w:pPr>
                              <w:jc w:val="center"/>
                              <w:rPr>
                                <w:rFonts w:ascii="Tahoma" w:hAnsi="Tahoma" w:cs="Tahoma"/>
                                <w:b/>
                                <w:color w:val="244061"/>
                                <w:sz w:val="20"/>
                                <w:szCs w:val="36"/>
                              </w:rPr>
                            </w:pPr>
                          </w:p>
                          <w:p w:rsidR="00AF64F3" w:rsidRPr="009E5B5F" w:rsidRDefault="00AF64F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AF64F3" w:rsidRDefault="00AF64F3" w:rsidP="004106BB">
                            <w:pPr>
                              <w:ind w:right="13"/>
                              <w:jc w:val="center"/>
                              <w:rPr>
                                <w:rFonts w:ascii="Century Gothic" w:hAnsi="Century Gothic"/>
                                <w:b/>
                                <w:color w:val="244061"/>
                                <w:szCs w:val="18"/>
                              </w:rPr>
                            </w:pPr>
                          </w:p>
                          <w:p w:rsidR="00AF64F3" w:rsidRDefault="00AF64F3" w:rsidP="004106BB">
                            <w:pPr>
                              <w:jc w:val="center"/>
                              <w:rPr>
                                <w:rFonts w:ascii="Tahoma" w:hAnsi="Tahoma" w:cs="Tahoma"/>
                                <w:b/>
                                <w:bCs/>
                                <w:color w:val="000000"/>
                                <w:sz w:val="28"/>
                                <w:szCs w:val="28"/>
                              </w:rPr>
                            </w:pPr>
                            <w:r w:rsidRPr="006D445D">
                              <w:rPr>
                                <w:rFonts w:ascii="Tahoma" w:hAnsi="Tahoma" w:cs="Tahoma"/>
                                <w:b/>
                                <w:bCs/>
                                <w:color w:val="000000"/>
                                <w:sz w:val="28"/>
                                <w:szCs w:val="28"/>
                              </w:rPr>
                              <w:t>CONSULTORÍA INDIVIDUAL DE LÍNEA “PROFESIONAL IV PARA EL DEPARTAMENTO DE GESTIÓN JURÍDICA” – GESTIÓN 2025</w:t>
                            </w:r>
                          </w:p>
                          <w:p w:rsidR="00AF64F3" w:rsidRPr="00482F9F" w:rsidRDefault="00AF64F3" w:rsidP="004106BB">
                            <w:pPr>
                              <w:jc w:val="center"/>
                              <w:rPr>
                                <w:b/>
                                <w:sz w:val="24"/>
                                <w:lang w:val="es-BO"/>
                              </w:rPr>
                            </w:pPr>
                          </w:p>
                          <w:p w:rsidR="00AF64F3" w:rsidRPr="005F46B9" w:rsidRDefault="00AF64F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5</w:t>
                            </w:r>
                            <w:r w:rsidRPr="005F46B9">
                              <w:rPr>
                                <w:rFonts w:ascii="Tahoma" w:hAnsi="Tahoma" w:cs="Tahoma"/>
                                <w:b/>
                                <w:sz w:val="24"/>
                                <w:szCs w:val="24"/>
                              </w:rPr>
                              <w:t>/2025</w:t>
                            </w:r>
                          </w:p>
                          <w:p w:rsidR="00AF64F3" w:rsidRPr="005F46B9" w:rsidRDefault="00AF64F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3569E9">
                              <w:t xml:space="preserve"> </w:t>
                            </w:r>
                            <w:r w:rsidRPr="003569E9">
                              <w:rPr>
                                <w:rFonts w:ascii="Tahoma" w:hAnsi="Tahoma" w:cs="Tahoma"/>
                                <w:b/>
                                <w:sz w:val="24"/>
                                <w:szCs w:val="24"/>
                              </w:rPr>
                              <w:t>1516040</w:t>
                            </w:r>
                            <w:r>
                              <w:rPr>
                                <w:rFonts w:ascii="Tahoma" w:hAnsi="Tahoma" w:cs="Tahoma"/>
                                <w:b/>
                                <w:sz w:val="24"/>
                                <w:szCs w:val="24"/>
                              </w:rPr>
                              <w:t>-1-2</w:t>
                            </w:r>
                          </w:p>
                          <w:p w:rsidR="00AF64F3" w:rsidRPr="005F46B9" w:rsidRDefault="00AF64F3" w:rsidP="004106BB">
                            <w:pPr>
                              <w:jc w:val="center"/>
                              <w:rPr>
                                <w:rFonts w:ascii="Tahoma" w:hAnsi="Tahoma" w:cs="Tahoma"/>
                                <w:b/>
                                <w:sz w:val="24"/>
                                <w:szCs w:val="24"/>
                                <w:highlight w:val="yellow"/>
                              </w:rPr>
                            </w:pPr>
                          </w:p>
                          <w:p w:rsidR="00AF64F3" w:rsidRPr="005F46B9" w:rsidRDefault="00AF64F3"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AF64F3" w:rsidRPr="00123177" w:rsidRDefault="00AF64F3" w:rsidP="004106BB">
                            <w:pPr>
                              <w:jc w:val="center"/>
                              <w:rPr>
                                <w:b/>
                                <w:sz w:val="20"/>
                                <w:highlight w:val="yellow"/>
                              </w:rPr>
                            </w:pPr>
                          </w:p>
                          <w:p w:rsidR="00AF64F3" w:rsidRPr="00FC069B" w:rsidRDefault="00AF64F3" w:rsidP="004106BB">
                            <w:pPr>
                              <w:jc w:val="center"/>
                              <w:rPr>
                                <w:b/>
                                <w:sz w:val="24"/>
                              </w:rPr>
                            </w:pPr>
                            <w:r>
                              <w:rPr>
                                <w:b/>
                                <w:sz w:val="24"/>
                              </w:rPr>
                              <w:t>La Paz, Febrero de 2025</w:t>
                            </w:r>
                          </w:p>
                          <w:p w:rsidR="00AF64F3" w:rsidRPr="00ED371B" w:rsidRDefault="00AF64F3" w:rsidP="004106BB">
                            <w:pPr>
                              <w:rPr>
                                <w:sz w:val="28"/>
                              </w:rPr>
                            </w:pPr>
                          </w:p>
                          <w:p w:rsidR="00AF64F3" w:rsidRDefault="00AF64F3" w:rsidP="004106BB"/>
                          <w:p w:rsidR="00AF64F3" w:rsidRDefault="00AF64F3"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AF64F3" w:rsidRDefault="00AF64F3" w:rsidP="004106BB">
                      <w:pPr>
                        <w:jc w:val="center"/>
                        <w:rPr>
                          <w:b/>
                          <w:sz w:val="8"/>
                          <w:szCs w:val="36"/>
                        </w:rPr>
                      </w:pPr>
                    </w:p>
                    <w:p w:rsidR="00AF64F3" w:rsidRPr="004B2A5A" w:rsidRDefault="00AF64F3"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AF64F3" w:rsidRPr="004B2A5A" w:rsidRDefault="00AF64F3"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AF64F3" w:rsidRPr="00732CF9" w:rsidRDefault="00AF64F3" w:rsidP="004106BB">
                      <w:pPr>
                        <w:jc w:val="center"/>
                        <w:rPr>
                          <w:rFonts w:ascii="Tahoma" w:hAnsi="Tahoma" w:cs="Tahoma"/>
                          <w:b/>
                          <w:color w:val="244061"/>
                          <w:sz w:val="20"/>
                          <w:szCs w:val="36"/>
                        </w:rPr>
                      </w:pPr>
                    </w:p>
                    <w:p w:rsidR="00AF64F3" w:rsidRPr="009E5B5F" w:rsidRDefault="00AF64F3"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AF64F3" w:rsidRDefault="00AF64F3" w:rsidP="004106BB">
                      <w:pPr>
                        <w:ind w:right="13"/>
                        <w:jc w:val="center"/>
                        <w:rPr>
                          <w:rFonts w:ascii="Century Gothic" w:hAnsi="Century Gothic"/>
                          <w:b/>
                          <w:color w:val="244061"/>
                          <w:szCs w:val="18"/>
                        </w:rPr>
                      </w:pPr>
                    </w:p>
                    <w:p w:rsidR="00AF64F3" w:rsidRDefault="00AF64F3" w:rsidP="004106BB">
                      <w:pPr>
                        <w:jc w:val="center"/>
                        <w:rPr>
                          <w:rFonts w:ascii="Tahoma" w:hAnsi="Tahoma" w:cs="Tahoma"/>
                          <w:b/>
                          <w:bCs/>
                          <w:color w:val="000000"/>
                          <w:sz w:val="28"/>
                          <w:szCs w:val="28"/>
                        </w:rPr>
                      </w:pPr>
                      <w:r w:rsidRPr="006D445D">
                        <w:rPr>
                          <w:rFonts w:ascii="Tahoma" w:hAnsi="Tahoma" w:cs="Tahoma"/>
                          <w:b/>
                          <w:bCs/>
                          <w:color w:val="000000"/>
                          <w:sz w:val="28"/>
                          <w:szCs w:val="28"/>
                        </w:rPr>
                        <w:t>CONSULTORÍA INDIVIDUAL DE LÍNEA “PROFESIONAL IV PARA EL DEPARTAMENTO DE GESTIÓN JURÍDICA” – GESTIÓN 2025</w:t>
                      </w:r>
                    </w:p>
                    <w:p w:rsidR="00AF64F3" w:rsidRPr="00482F9F" w:rsidRDefault="00AF64F3" w:rsidP="004106BB">
                      <w:pPr>
                        <w:jc w:val="center"/>
                        <w:rPr>
                          <w:b/>
                          <w:sz w:val="24"/>
                          <w:lang w:val="es-BO"/>
                        </w:rPr>
                      </w:pPr>
                    </w:p>
                    <w:p w:rsidR="00AF64F3" w:rsidRPr="005F46B9" w:rsidRDefault="00AF64F3"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5</w:t>
                      </w:r>
                      <w:r w:rsidRPr="005F46B9">
                        <w:rPr>
                          <w:rFonts w:ascii="Tahoma" w:hAnsi="Tahoma" w:cs="Tahoma"/>
                          <w:b/>
                          <w:sz w:val="24"/>
                          <w:szCs w:val="24"/>
                        </w:rPr>
                        <w:t>/2025</w:t>
                      </w:r>
                    </w:p>
                    <w:p w:rsidR="00AF64F3" w:rsidRPr="005F46B9" w:rsidRDefault="00AF64F3"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3569E9">
                        <w:t xml:space="preserve"> </w:t>
                      </w:r>
                      <w:r w:rsidRPr="003569E9">
                        <w:rPr>
                          <w:rFonts w:ascii="Tahoma" w:hAnsi="Tahoma" w:cs="Tahoma"/>
                          <w:b/>
                          <w:sz w:val="24"/>
                          <w:szCs w:val="24"/>
                        </w:rPr>
                        <w:t>1516040</w:t>
                      </w:r>
                      <w:r>
                        <w:rPr>
                          <w:rFonts w:ascii="Tahoma" w:hAnsi="Tahoma" w:cs="Tahoma"/>
                          <w:b/>
                          <w:sz w:val="24"/>
                          <w:szCs w:val="24"/>
                        </w:rPr>
                        <w:t>-1-2</w:t>
                      </w:r>
                    </w:p>
                    <w:p w:rsidR="00AF64F3" w:rsidRPr="005F46B9" w:rsidRDefault="00AF64F3" w:rsidP="004106BB">
                      <w:pPr>
                        <w:jc w:val="center"/>
                        <w:rPr>
                          <w:rFonts w:ascii="Tahoma" w:hAnsi="Tahoma" w:cs="Tahoma"/>
                          <w:b/>
                          <w:sz w:val="24"/>
                          <w:szCs w:val="24"/>
                          <w:highlight w:val="yellow"/>
                        </w:rPr>
                      </w:pPr>
                    </w:p>
                    <w:p w:rsidR="00AF64F3" w:rsidRPr="005F46B9" w:rsidRDefault="00AF64F3"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w:t>
                      </w:r>
                      <w:r w:rsidRPr="005F46B9">
                        <w:rPr>
                          <w:rFonts w:ascii="Tahoma" w:hAnsi="Tahoma" w:cs="Tahoma"/>
                          <w:b/>
                          <w:sz w:val="24"/>
                          <w:szCs w:val="24"/>
                        </w:rPr>
                        <w:t>A PUBLICACION</w:t>
                      </w:r>
                    </w:p>
                    <w:p w:rsidR="00AF64F3" w:rsidRPr="00123177" w:rsidRDefault="00AF64F3" w:rsidP="004106BB">
                      <w:pPr>
                        <w:jc w:val="center"/>
                        <w:rPr>
                          <w:b/>
                          <w:sz w:val="20"/>
                          <w:highlight w:val="yellow"/>
                        </w:rPr>
                      </w:pPr>
                    </w:p>
                    <w:p w:rsidR="00AF64F3" w:rsidRPr="00FC069B" w:rsidRDefault="00AF64F3" w:rsidP="004106BB">
                      <w:pPr>
                        <w:jc w:val="center"/>
                        <w:rPr>
                          <w:b/>
                          <w:sz w:val="24"/>
                        </w:rPr>
                      </w:pPr>
                      <w:r>
                        <w:rPr>
                          <w:b/>
                          <w:sz w:val="24"/>
                        </w:rPr>
                        <w:t>La Paz, Febrero de 2025</w:t>
                      </w:r>
                    </w:p>
                    <w:p w:rsidR="00AF64F3" w:rsidRPr="00ED371B" w:rsidRDefault="00AF64F3" w:rsidP="004106BB">
                      <w:pPr>
                        <w:rPr>
                          <w:sz w:val="28"/>
                        </w:rPr>
                      </w:pPr>
                    </w:p>
                    <w:p w:rsidR="00AF64F3" w:rsidRDefault="00AF64F3" w:rsidP="004106BB"/>
                    <w:p w:rsidR="00AF64F3" w:rsidRDefault="00AF64F3"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F64F3" w:rsidRDefault="00AF64F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AF64F3" w:rsidRDefault="00AF64F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AF64F3" w:rsidRDefault="00AF64F3"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AF64F3" w:rsidRDefault="00AF64F3"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AF64F3" w:rsidRDefault="00AF64F3"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AF64F3" w:rsidRDefault="00AF64F3"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AF64F3">
          <w:rPr>
            <w:noProof/>
            <w:webHidden/>
          </w:rPr>
          <w:t>3</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4</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9</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15</w:t>
        </w:r>
        <w:r w:rsidR="00D011A8" w:rsidRPr="00D011A8">
          <w:rPr>
            <w:noProof/>
            <w:webHidden/>
          </w:rPr>
          <w:fldChar w:fldCharType="end"/>
        </w:r>
      </w:hyperlink>
    </w:p>
    <w:p w:rsidR="00D011A8" w:rsidRPr="00D011A8" w:rsidRDefault="00AF64F3"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lastRenderedPageBreak/>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3569E9">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6D445D">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6D445D">
              <w:rPr>
                <w:rFonts w:ascii="Tahoma" w:hAnsi="Tahoma" w:cs="Tahoma"/>
                <w:color w:val="548DD4" w:themeColor="text2" w:themeTint="99"/>
                <w:sz w:val="20"/>
              </w:rPr>
              <w:t>5</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5239C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3569E9" w:rsidP="00C077C6">
            <w:pPr>
              <w:jc w:val="center"/>
              <w:rPr>
                <w:rFonts w:ascii="Arial" w:hAnsi="Arial" w:cs="Arial"/>
                <w:sz w:val="16"/>
                <w:lang w:val="es-BO"/>
              </w:rPr>
            </w:pPr>
            <w:r>
              <w:rPr>
                <w:rFonts w:ascii="Arial" w:hAnsi="Arial" w:cs="Arial"/>
                <w:sz w:val="16"/>
                <w:lang w:val="es-BO"/>
              </w:rPr>
              <w:t>0</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0454BA"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6D445D" w:rsidP="005239C0">
            <w:pPr>
              <w:jc w:val="center"/>
              <w:rPr>
                <w:rFonts w:ascii="Arial" w:hAnsi="Arial" w:cs="Arial"/>
                <w:sz w:val="16"/>
                <w:lang w:val="es-BO"/>
              </w:rPr>
            </w:pPr>
            <w:r w:rsidRPr="006D445D">
              <w:rPr>
                <w:rFonts w:ascii="Tahoma" w:hAnsi="Tahoma" w:cs="Tahoma"/>
                <w:color w:val="548DD4" w:themeColor="text2" w:themeTint="99"/>
                <w:sz w:val="20"/>
              </w:rPr>
              <w:t>CONSULTORÍA INDIVIDUAL DE LÍNEA “PROFESIONAL IV PARA EL DEPARTAMENTO DE GESTIÓN JURÍDICA” – GESTIÓN 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0454BA">
            <w:pPr>
              <w:jc w:val="left"/>
              <w:rPr>
                <w:rFonts w:ascii="Arial" w:hAnsi="Arial" w:cs="Arial"/>
                <w:sz w:val="16"/>
                <w:lang w:val="es-BO"/>
              </w:rPr>
            </w:pPr>
            <w:r>
              <w:rPr>
                <w:rFonts w:ascii="Arial" w:hAnsi="Arial" w:cs="Arial"/>
                <w:bCs/>
                <w:i/>
                <w:iCs/>
                <w:sz w:val="16"/>
                <w:lang w:val="es-BO"/>
              </w:rPr>
              <w:t xml:space="preserve">POR </w:t>
            </w:r>
            <w:r w:rsidR="000454BA">
              <w:rPr>
                <w:rFonts w:ascii="Arial" w:hAnsi="Arial" w:cs="Arial"/>
                <w:bCs/>
                <w:i/>
                <w:iCs/>
                <w:sz w:val="16"/>
                <w:lang w:val="es-BO"/>
              </w:rPr>
              <w:t>ITEM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336D0C" w:rsidP="006D445D">
            <w:pPr>
              <w:jc w:val="center"/>
              <w:rPr>
                <w:rFonts w:ascii="Arial" w:hAnsi="Arial" w:cs="Arial"/>
                <w:b/>
                <w:sz w:val="16"/>
                <w:lang w:val="es-BO"/>
              </w:rPr>
            </w:pPr>
            <w:r>
              <w:rPr>
                <w:rFonts w:ascii="Tahoma" w:hAnsi="Tahoma" w:cs="Tahoma"/>
                <w:color w:val="548DD4" w:themeColor="text2" w:themeTint="99"/>
                <w:sz w:val="20"/>
              </w:rPr>
              <w:t xml:space="preserve">Bs </w:t>
            </w:r>
            <w:r w:rsidR="006D445D" w:rsidRPr="006D445D">
              <w:rPr>
                <w:rFonts w:ascii="Tahoma" w:hAnsi="Tahoma" w:cs="Tahoma"/>
                <w:color w:val="548DD4" w:themeColor="text2" w:themeTint="99"/>
                <w:sz w:val="20"/>
              </w:rPr>
              <w:t>172.194,00 (Ciento setenta y dos mil ciento noventa y cuatro 00/100 Bolivianos)</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F46B9">
        <w:trPr>
          <w:trHeight w:val="934"/>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A47928" w:rsidRPr="00D011A8" w:rsidTr="00856BDE">
        <w:trPr>
          <w:jc w:val="center"/>
        </w:trPr>
        <w:tc>
          <w:tcPr>
            <w:tcW w:w="3479" w:type="dxa"/>
            <w:gridSpan w:val="12"/>
            <w:tcBorders>
              <w:left w:val="single" w:sz="12" w:space="0" w:color="244061" w:themeColor="accent1" w:themeShade="80"/>
              <w:right w:val="single" w:sz="4" w:space="0" w:color="auto"/>
            </w:tcBorders>
            <w:vAlign w:val="center"/>
          </w:tcPr>
          <w:p w:rsidR="00A47928" w:rsidRPr="007B12DC" w:rsidRDefault="00A47928" w:rsidP="00A47928">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7928" w:rsidRPr="00A47928" w:rsidRDefault="00A47928" w:rsidP="00A47928">
            <w:pPr>
              <w:jc w:val="center"/>
              <w:rPr>
                <w:rFonts w:ascii="Arial" w:hAnsi="Arial" w:cs="Arial"/>
                <w:lang w:val="es-BO"/>
              </w:rPr>
            </w:pPr>
            <w:r w:rsidRPr="00A47928">
              <w:rPr>
                <w:rFonts w:ascii="Arial" w:hAnsi="Arial" w:cs="Arial"/>
                <w:lang w:val="es-BO"/>
              </w:rPr>
              <w:t>KANTUTA AMERICA CHUQUIMIA CAREAGA</w:t>
            </w:r>
          </w:p>
        </w:tc>
        <w:tc>
          <w:tcPr>
            <w:tcW w:w="274" w:type="dxa"/>
            <w:tcBorders>
              <w:left w:val="single" w:sz="4" w:space="0" w:color="auto"/>
              <w:right w:val="single" w:sz="4" w:space="0" w:color="auto"/>
            </w:tcBorders>
          </w:tcPr>
          <w:p w:rsidR="00A47928" w:rsidRPr="00A47928" w:rsidRDefault="00A47928" w:rsidP="00A47928">
            <w:pPr>
              <w:rPr>
                <w:rFonts w:ascii="Arial" w:hAnsi="Arial" w:cs="Arial"/>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7928" w:rsidRPr="00A47928" w:rsidRDefault="00A47928" w:rsidP="00A47928">
            <w:pPr>
              <w:rPr>
                <w:rFonts w:ascii="Arial" w:hAnsi="Arial" w:cs="Arial"/>
                <w:lang w:val="es-BO"/>
              </w:rPr>
            </w:pPr>
            <w:r w:rsidRPr="00A47928">
              <w:rPr>
                <w:rFonts w:ascii="Tahoma" w:hAnsi="Tahoma" w:cs="Tahoma"/>
                <w:lang w:val="es-BO"/>
              </w:rPr>
              <w:t>JEFE DEPARTAMENTO GESTIÓN JURÍDICA</w:t>
            </w:r>
          </w:p>
        </w:tc>
        <w:tc>
          <w:tcPr>
            <w:tcW w:w="274" w:type="dxa"/>
            <w:tcBorders>
              <w:left w:val="single" w:sz="4" w:space="0" w:color="auto"/>
              <w:right w:val="single" w:sz="4" w:space="0" w:color="auto"/>
            </w:tcBorders>
          </w:tcPr>
          <w:p w:rsidR="00A47928" w:rsidRPr="00A47928" w:rsidRDefault="00A47928" w:rsidP="00A47928">
            <w:pPr>
              <w:rPr>
                <w:rFonts w:ascii="Arial" w:hAnsi="Arial" w:cs="Arial"/>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7928" w:rsidRPr="00A47928" w:rsidRDefault="00A47928" w:rsidP="00A47928">
            <w:pPr>
              <w:jc w:val="left"/>
              <w:rPr>
                <w:rFonts w:ascii="Arial" w:hAnsi="Arial" w:cs="Arial"/>
                <w:lang w:val="es-BO"/>
              </w:rPr>
            </w:pPr>
            <w:r w:rsidRPr="00A47928">
              <w:rPr>
                <w:rFonts w:ascii="Arial" w:hAnsi="Arial" w:cs="Arial"/>
                <w:lang w:val="es-BO"/>
              </w:rPr>
              <w:t>DIRECCIÓN NACIONAL JURIDICA</w:t>
            </w:r>
          </w:p>
        </w:tc>
        <w:tc>
          <w:tcPr>
            <w:tcW w:w="273" w:type="dxa"/>
            <w:tcBorders>
              <w:left w:val="single" w:sz="4" w:space="0" w:color="auto"/>
              <w:right w:val="single" w:sz="12" w:space="0" w:color="244061" w:themeColor="accent1" w:themeShade="80"/>
            </w:tcBorders>
          </w:tcPr>
          <w:p w:rsidR="00A47928" w:rsidRPr="00D011A8" w:rsidRDefault="00A47928" w:rsidP="00A47928">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AF64F3" w:rsidP="00DD3382">
            <w:pPr>
              <w:rPr>
                <w:rFonts w:ascii="Arial" w:hAnsi="Arial" w:cs="Arial"/>
                <w:sz w:val="16"/>
                <w:lang w:val="es-BO"/>
              </w:rPr>
            </w:pPr>
            <w:hyperlink r:id="rId10" w:history="1">
              <w:r w:rsidR="00A47928" w:rsidRPr="00291113">
                <w:rPr>
                  <w:rStyle w:val="Hipervnculo"/>
                  <w:rFonts w:ascii="Tahoma" w:hAnsi="Tahoma" w:cs="Tahoma"/>
                  <w:sz w:val="16"/>
                  <w:lang w:val="es-BO"/>
                </w:rPr>
                <w:t>kchuquimia@aj.gob.bo</w:t>
              </w:r>
            </w:hyperlink>
            <w:r w:rsidR="00A47928">
              <w:rPr>
                <w:rFonts w:ascii="Tahoma" w:hAnsi="Tahoma" w:cs="Tahoma"/>
                <w:sz w:val="16"/>
                <w:lang w:val="es-BO"/>
              </w:rPr>
              <w:t xml:space="preserve">; </w:t>
            </w:r>
            <w:r w:rsidR="00F079DB">
              <w:rPr>
                <w:rFonts w:ascii="Arial" w:hAnsi="Arial" w:cs="Arial"/>
                <w:sz w:val="16"/>
                <w:lang w:val="es-BO"/>
              </w:rPr>
              <w:t xml:space="preserve"> </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56BDE" w:rsidP="000454BA">
            <w:pPr>
              <w:adjustRightInd w:val="0"/>
              <w:snapToGrid w:val="0"/>
              <w:jc w:val="center"/>
              <w:rPr>
                <w:rFonts w:ascii="Arial" w:hAnsi="Arial" w:cs="Arial"/>
                <w:lang w:val="es-BO"/>
              </w:rPr>
            </w:pPr>
            <w:r>
              <w:rPr>
                <w:rFonts w:ascii="Arial" w:hAnsi="Arial" w:cs="Arial"/>
                <w:lang w:val="es-BO"/>
              </w:rPr>
              <w:t>1</w:t>
            </w:r>
            <w:r w:rsidR="000454BA">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226675" w:rsidP="000454BA">
            <w:pPr>
              <w:adjustRightInd w:val="0"/>
              <w:snapToGrid w:val="0"/>
              <w:jc w:val="center"/>
              <w:rPr>
                <w:rFonts w:ascii="Arial" w:hAnsi="Arial" w:cs="Arial"/>
                <w:lang w:val="es-BO"/>
              </w:rPr>
            </w:pPr>
            <w:r>
              <w:rPr>
                <w:rFonts w:ascii="Arial" w:hAnsi="Arial" w:cs="Arial"/>
                <w:lang w:val="es-BO"/>
              </w:rPr>
              <w:t>0</w:t>
            </w:r>
            <w:r w:rsidR="000454BA">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454BA" w:rsidP="00A47928">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0454BA"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A47928">
            <w:pPr>
              <w:adjustRightInd w:val="0"/>
              <w:snapToGrid w:val="0"/>
              <w:jc w:val="center"/>
              <w:rPr>
                <w:rFonts w:ascii="Arial" w:hAnsi="Arial" w:cs="Arial"/>
                <w:lang w:val="es-BO"/>
              </w:rPr>
            </w:pPr>
            <w:r>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A47928">
            <w:pPr>
              <w:adjustRightInd w:val="0"/>
              <w:snapToGrid w:val="0"/>
              <w:jc w:val="left"/>
              <w:rPr>
                <w:rFonts w:ascii="Arial" w:hAnsi="Arial" w:cs="Arial"/>
                <w:lang w:val="es-BO"/>
              </w:rPr>
            </w:pPr>
            <w:r>
              <w:rPr>
                <w:rFonts w:ascii="Arial" w:hAnsi="Arial" w:cs="Arial"/>
                <w:lang w:val="es-BO"/>
              </w:rPr>
              <w:t xml:space="preserve">  </w:t>
            </w:r>
            <w:r w:rsidR="00A47928">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3569E9" w:rsidRDefault="003E5158" w:rsidP="007151FE">
            <w:pPr>
              <w:adjustRightInd w:val="0"/>
              <w:snapToGrid w:val="0"/>
              <w:jc w:val="center"/>
              <w:rPr>
                <w:color w:val="1F497D"/>
              </w:rPr>
            </w:pPr>
            <w:r>
              <w:rPr>
                <w:color w:val="1F497D"/>
              </w:rPr>
              <w:t>834 6638 2249</w:t>
            </w:r>
          </w:p>
          <w:p w:rsidR="003E5158" w:rsidRDefault="003E5158"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A47928" w:rsidRDefault="003E5158" w:rsidP="009274E1">
            <w:pPr>
              <w:autoSpaceDE w:val="0"/>
              <w:autoSpaceDN w:val="0"/>
              <w:adjustRightInd w:val="0"/>
              <w:jc w:val="center"/>
              <w:rPr>
                <w:color w:val="1F497D"/>
              </w:rPr>
            </w:pPr>
            <w:r>
              <w:rPr>
                <w:color w:val="1F497D"/>
              </w:rPr>
              <w:t>700732</w:t>
            </w:r>
          </w:p>
          <w:p w:rsidR="0061221B" w:rsidRDefault="0061221B" w:rsidP="009274E1">
            <w:pPr>
              <w:autoSpaceDE w:val="0"/>
              <w:autoSpaceDN w:val="0"/>
              <w:adjustRightInd w:val="0"/>
              <w:jc w:val="center"/>
              <w:rPr>
                <w:color w:val="1F497D"/>
              </w:rPr>
            </w:pPr>
          </w:p>
          <w:p w:rsidR="0061221B" w:rsidRDefault="0061221B"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t>Unirse a la reunión Zoom</w:t>
            </w:r>
            <w:r w:rsidR="009274E1">
              <w:rPr>
                <w:rFonts w:cs="Calibri"/>
              </w:rPr>
              <w:t xml:space="preserve">: </w:t>
            </w:r>
          </w:p>
          <w:p w:rsidR="003E5158" w:rsidRDefault="00AF64F3" w:rsidP="003E5158">
            <w:pPr>
              <w:rPr>
                <w:rFonts w:ascii="Calibri" w:hAnsi="Calibri"/>
                <w:color w:val="1F497D"/>
                <w:sz w:val="22"/>
                <w:szCs w:val="22"/>
                <w:lang w:val="es-BO" w:eastAsia="en-US"/>
              </w:rPr>
            </w:pPr>
            <w:hyperlink r:id="rId11" w:history="1">
              <w:r w:rsidR="003E5158">
                <w:rPr>
                  <w:rStyle w:val="Hipervnculo"/>
                </w:rPr>
                <w:t>https://us02web.zoom.us/j/83466382249?pwd=QAvnQIkPq3Rj3DTb0yapGyQwmEHTOZ.1</w:t>
              </w:r>
            </w:hyperlink>
          </w:p>
          <w:p w:rsidR="007D3286" w:rsidRDefault="007D3286" w:rsidP="009274E1">
            <w:pPr>
              <w:rPr>
                <w:color w:val="44546A"/>
              </w:rPr>
            </w:pPr>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0454BA"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0454BA" w:rsidRPr="00D011A8" w:rsidRDefault="000454BA" w:rsidP="000454BA">
            <w:pPr>
              <w:adjustRightInd w:val="0"/>
              <w:snapToGrid w:val="0"/>
              <w:jc w:val="center"/>
              <w:rPr>
                <w:rFonts w:ascii="Arial" w:hAnsi="Arial" w:cs="Arial"/>
                <w:lang w:val="es-BO"/>
              </w:rPr>
            </w:pPr>
          </w:p>
        </w:tc>
      </w:tr>
      <w:tr w:rsidR="000454BA"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0454BA" w:rsidRPr="00D011A8" w:rsidRDefault="000454BA" w:rsidP="000454B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383"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0454BA" w:rsidRPr="00931593" w:rsidRDefault="000454BA" w:rsidP="000454B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454BA" w:rsidRPr="00D011A8" w:rsidRDefault="000454BA" w:rsidP="000454B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454BA" w:rsidRPr="00D011A8" w:rsidRDefault="000454BA" w:rsidP="000454B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i/>
                <w:sz w:val="14"/>
                <w:szCs w:val="1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0454BA" w:rsidRPr="00D011A8" w:rsidRDefault="000454BA" w:rsidP="000454B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383"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0454BA" w:rsidRPr="00931593" w:rsidRDefault="000454BA" w:rsidP="000454B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454BA" w:rsidRPr="00D011A8" w:rsidRDefault="000454BA" w:rsidP="000454B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0454BA" w:rsidRPr="00D011A8" w:rsidRDefault="000454BA" w:rsidP="000454B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0454BA" w:rsidRDefault="000454BA" w:rsidP="000454BA">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0454BA" w:rsidRDefault="000454BA" w:rsidP="000454BA">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0454BA" w:rsidRDefault="000454BA" w:rsidP="000454BA">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sz w:val="14"/>
                <w:szCs w:val="1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0454BA" w:rsidRPr="00D011A8" w:rsidRDefault="000454BA" w:rsidP="000454B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454BA" w:rsidRPr="00D011A8" w:rsidRDefault="000454BA" w:rsidP="000454B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454BA" w:rsidRPr="00D011A8" w:rsidRDefault="000454BA" w:rsidP="000454B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i/>
                <w:sz w:val="14"/>
                <w:szCs w:val="1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0454BA" w:rsidRPr="00D011A8" w:rsidRDefault="000454BA" w:rsidP="000454B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0454BA" w:rsidRPr="00D011A8" w:rsidRDefault="000454BA" w:rsidP="000454B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0454BA" w:rsidRPr="00D011A8" w:rsidRDefault="000454BA" w:rsidP="000454B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0454BA" w:rsidRPr="00D011A8" w:rsidRDefault="000454BA" w:rsidP="000454B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0454BA" w:rsidRPr="00D011A8" w:rsidRDefault="000454BA" w:rsidP="000454B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0454BA" w:rsidRDefault="000454BA" w:rsidP="000454B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0454BA" w:rsidRPr="00F729FB"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sz w:val="4"/>
                <w:szCs w:val="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454BA" w:rsidRPr="00D011A8" w:rsidRDefault="000454BA" w:rsidP="000454B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454BA" w:rsidRDefault="000454BA" w:rsidP="000454BA">
            <w:pPr>
              <w:adjustRightInd w:val="0"/>
              <w:snapToGrid w:val="0"/>
              <w:jc w:val="center"/>
              <w:rPr>
                <w:i/>
                <w:sz w:val="14"/>
                <w:szCs w:val="14"/>
                <w:lang w:val="es-BO"/>
              </w:rPr>
            </w:pPr>
            <w:r>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454BA" w:rsidRPr="00D011A8" w:rsidRDefault="000454BA" w:rsidP="000454B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454BA" w:rsidRPr="00D011A8" w:rsidRDefault="000454BA" w:rsidP="000454B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i/>
                <w:sz w:val="14"/>
                <w:szCs w:val="14"/>
                <w:lang w:val="es-BO"/>
              </w:rPr>
            </w:pPr>
          </w:p>
        </w:tc>
      </w:tr>
      <w:tr w:rsidR="000454BA"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0454BA" w:rsidRPr="00D011A8" w:rsidRDefault="000454BA" w:rsidP="000454B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454BA" w:rsidRPr="00D011A8" w:rsidRDefault="000454BA" w:rsidP="000454B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0454BA" w:rsidRDefault="000454BA" w:rsidP="000454B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54BA" w:rsidRDefault="000454BA" w:rsidP="000454BA">
            <w:pPr>
              <w:adjustRightInd w:val="0"/>
              <w:snapToGrid w:val="0"/>
              <w:jc w:val="center"/>
              <w:rPr>
                <w:rFonts w:ascii="Arial" w:hAnsi="Arial" w:cs="Arial"/>
                <w:lang w:val="es-BO"/>
              </w:rPr>
            </w:pPr>
            <w:r>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0454BA" w:rsidRPr="00D011A8" w:rsidRDefault="000454BA" w:rsidP="000454B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454BA" w:rsidRPr="00D011A8" w:rsidRDefault="000454BA" w:rsidP="000454B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856BDE" w:rsidRDefault="00856BDE"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3E5158" w:rsidRDefault="003E5158" w:rsidP="00923A80">
      <w:pPr>
        <w:pStyle w:val="Ttulo1"/>
        <w:numPr>
          <w:ilvl w:val="0"/>
          <w:numId w:val="0"/>
        </w:numPr>
        <w:spacing w:before="120" w:after="120"/>
        <w:jc w:val="center"/>
        <w:rPr>
          <w:rFonts w:cs="Tahoma"/>
          <w:caps w:val="0"/>
          <w:sz w:val="20"/>
          <w:szCs w:val="20"/>
          <w:u w:val="none"/>
          <w:lang w:val="es-BO" w:eastAsia="en-US"/>
        </w:rPr>
      </w:pPr>
      <w:bookmarkStart w:id="99" w:name="_Toc347485812"/>
      <w:bookmarkStart w:id="100" w:name="_Toc355779900"/>
      <w:r w:rsidRPr="00F02CEE">
        <w:rPr>
          <w:rFonts w:cs="Tahoma"/>
          <w:caps w:val="0"/>
          <w:sz w:val="20"/>
          <w:szCs w:val="20"/>
          <w:u w:val="none"/>
          <w:lang w:val="es-BO" w:eastAsia="en-US"/>
        </w:rPr>
        <w:t>CON</w:t>
      </w:r>
      <w:r>
        <w:rPr>
          <w:rFonts w:cs="Tahoma"/>
          <w:caps w:val="0"/>
          <w:sz w:val="20"/>
          <w:szCs w:val="20"/>
          <w:u w:val="none"/>
          <w:lang w:val="es-BO" w:eastAsia="en-US"/>
        </w:rPr>
        <w:t>SULTORÍA INDIVIDUAL DE</w:t>
      </w:r>
      <w:r w:rsidRPr="00F02CEE">
        <w:rPr>
          <w:rFonts w:cs="Tahoma"/>
          <w:caps w:val="0"/>
          <w:sz w:val="20"/>
          <w:szCs w:val="20"/>
          <w:u w:val="none"/>
          <w:lang w:val="es-BO" w:eastAsia="en-US"/>
        </w:rPr>
        <w:t xml:space="preserve"> LÍNEA </w:t>
      </w:r>
      <w:r>
        <w:rPr>
          <w:rFonts w:cs="Tahoma"/>
          <w:caps w:val="0"/>
          <w:sz w:val="20"/>
          <w:szCs w:val="20"/>
          <w:u w:val="none"/>
          <w:lang w:val="es-BO" w:eastAsia="en-US"/>
        </w:rPr>
        <w:t>“</w:t>
      </w:r>
      <w:r w:rsidRPr="00F02CEE">
        <w:rPr>
          <w:rFonts w:cs="Tahoma"/>
          <w:caps w:val="0"/>
          <w:sz w:val="20"/>
          <w:szCs w:val="20"/>
          <w:u w:val="none"/>
          <w:lang w:val="es-BO" w:eastAsia="en-US"/>
        </w:rPr>
        <w:t>PROFESIONAL</w:t>
      </w:r>
      <w:r>
        <w:rPr>
          <w:rFonts w:cs="Tahoma"/>
          <w:caps w:val="0"/>
          <w:sz w:val="20"/>
          <w:szCs w:val="20"/>
          <w:u w:val="none"/>
          <w:lang w:val="es-BO" w:eastAsia="en-US"/>
        </w:rPr>
        <w:t xml:space="preserve"> </w:t>
      </w:r>
      <w:r w:rsidRPr="00F02CEE">
        <w:rPr>
          <w:rFonts w:cs="Tahoma"/>
          <w:caps w:val="0"/>
          <w:sz w:val="20"/>
          <w:szCs w:val="20"/>
          <w:u w:val="none"/>
          <w:lang w:val="es-BO" w:eastAsia="en-US"/>
        </w:rPr>
        <w:t>IV PARA EL DEPARTAMENTO DE GESTIÓN JURÍDICA</w:t>
      </w:r>
      <w:r>
        <w:rPr>
          <w:rFonts w:cs="Tahoma"/>
          <w:caps w:val="0"/>
          <w:sz w:val="20"/>
          <w:szCs w:val="20"/>
          <w:u w:val="none"/>
          <w:lang w:val="es-BO" w:eastAsia="en-US"/>
        </w:rPr>
        <w:t>”</w:t>
      </w:r>
      <w:r w:rsidRPr="00F02CEE">
        <w:rPr>
          <w:rFonts w:cs="Tahoma"/>
          <w:caps w:val="0"/>
          <w:sz w:val="20"/>
          <w:szCs w:val="20"/>
          <w:u w:val="none"/>
          <w:lang w:val="es-BO" w:eastAsia="en-US"/>
        </w:rPr>
        <w:t xml:space="preserve"> </w:t>
      </w:r>
      <w:r>
        <w:rPr>
          <w:rFonts w:cs="Tahoma"/>
          <w:caps w:val="0"/>
          <w:sz w:val="20"/>
          <w:szCs w:val="20"/>
          <w:u w:val="none"/>
          <w:lang w:val="es-BO" w:eastAsia="en-US"/>
        </w:rPr>
        <w:t>– GESTIÓN 2025</w:t>
      </w:r>
    </w:p>
    <w:p w:rsidR="003E5158" w:rsidRPr="00DE2DCA" w:rsidRDefault="003E5158" w:rsidP="003E5158">
      <w:pPr>
        <w:pStyle w:val="Ttulo1"/>
        <w:keepNext w:val="0"/>
        <w:numPr>
          <w:ilvl w:val="0"/>
          <w:numId w:val="39"/>
        </w:numPr>
        <w:pBdr>
          <w:bottom w:val="single" w:sz="12" w:space="1" w:color="365F91"/>
        </w:pBdr>
        <w:tabs>
          <w:tab w:val="clear" w:pos="502"/>
          <w:tab w:val="num" w:pos="360"/>
        </w:tabs>
        <w:spacing w:before="120" w:after="120"/>
        <w:ind w:left="360"/>
        <w:rPr>
          <w:rFonts w:cs="Tahoma"/>
          <w:sz w:val="20"/>
          <w:szCs w:val="20"/>
          <w:u w:val="none"/>
          <w:lang w:val="es-BO"/>
        </w:rPr>
      </w:pPr>
      <w:r w:rsidRPr="00E374A2">
        <w:rPr>
          <w:rFonts w:cs="Tahoma"/>
          <w:sz w:val="20"/>
          <w:szCs w:val="20"/>
          <w:u w:val="none"/>
          <w:lang w:val="es-BO"/>
        </w:rPr>
        <w:t>Antecedentes.</w:t>
      </w:r>
    </w:p>
    <w:p w:rsidR="003E5158" w:rsidRPr="00E374A2" w:rsidRDefault="003E5158" w:rsidP="00923A80">
      <w:pPr>
        <w:pStyle w:val="Ttulo1"/>
        <w:numPr>
          <w:ilvl w:val="0"/>
          <w:numId w:val="0"/>
        </w:numPr>
        <w:spacing w:before="120" w:after="120"/>
        <w:ind w:left="502"/>
        <w:rPr>
          <w:rFonts w:cs="Tahoma"/>
          <w:b w:val="0"/>
          <w:caps w:val="0"/>
          <w:sz w:val="20"/>
          <w:szCs w:val="20"/>
          <w:u w:val="none"/>
          <w:lang w:val="es-ES" w:eastAsia="en-US"/>
        </w:rPr>
      </w:pPr>
      <w:r>
        <w:rPr>
          <w:rFonts w:cs="Tahoma"/>
          <w:b w:val="0"/>
          <w:caps w:val="0"/>
          <w:sz w:val="20"/>
          <w:szCs w:val="20"/>
          <w:u w:val="none"/>
          <w:lang w:val="es-ES" w:eastAsia="en-US"/>
        </w:rPr>
        <w:t xml:space="preserve">De acuerdo a la disposición contenida en </w:t>
      </w:r>
      <w:r w:rsidRPr="00E374A2">
        <w:rPr>
          <w:rFonts w:cs="Tahoma"/>
          <w:b w:val="0"/>
          <w:caps w:val="0"/>
          <w:sz w:val="20"/>
          <w:szCs w:val="20"/>
          <w:u w:val="none"/>
          <w:lang w:val="es-ES" w:eastAsia="en-US"/>
        </w:rPr>
        <w:t>el Artículo 21 de la Ley Nº 060 de 25 de noviembre de 2010, de Juegos de Lotería y de Azar, publicada el 29 de noviembre del mismo año, se crea la Autoridad de Fiscalización y Control Social del Juego – AJ, actual Autoridad de Fiscalización del Juego, en aplicación de la Disposición Adicional Única de la  Ley Nº 717, Modificaciones e Incorporaciones a la Ley Nº 060 de Juegos de Lotería y Azar, como institución pública con personalidad jurídica y patrimonio propio, independencia administrativa, financiera, legal y técnica, supeditada al Ministerio de Economía y Finanzas Públicas, con jurisdicción y competencia en todo el territorio del Estado Plurinacional para otorgar licencias y autorizaciones, fiscalizar, controlar y sancionar las operaciones de las señaladas actividades.</w:t>
      </w:r>
    </w:p>
    <w:p w:rsidR="003E5158" w:rsidRDefault="003E5158" w:rsidP="00923A80">
      <w:pPr>
        <w:pStyle w:val="Ttulo1"/>
        <w:numPr>
          <w:ilvl w:val="0"/>
          <w:numId w:val="0"/>
        </w:numPr>
        <w:spacing w:before="120" w:after="120"/>
        <w:ind w:left="502"/>
        <w:rPr>
          <w:rFonts w:cs="Tahoma"/>
          <w:b w:val="0"/>
          <w:caps w:val="0"/>
          <w:sz w:val="20"/>
          <w:szCs w:val="20"/>
          <w:u w:val="none"/>
          <w:lang w:val="es-ES" w:eastAsia="en-US"/>
        </w:rPr>
      </w:pPr>
      <w:r w:rsidRPr="004B2E8B">
        <w:rPr>
          <w:rFonts w:cs="Tahoma"/>
          <w:b w:val="0"/>
          <w:caps w:val="0"/>
          <w:sz w:val="20"/>
          <w:szCs w:val="20"/>
          <w:u w:val="none"/>
          <w:lang w:val="es-ES" w:eastAsia="en-US"/>
        </w:rPr>
        <w:t>Para el cumplimiento de las facultades mencionadas, en la estructura de la Autoridad de Fiscalización del Juego se encuentra la Dirección Nacional Jurídica que a su vez tiene bajo su dependencia el Departamento de Gestión Jurídica el mismo que se encarga de realizar la gestión en la otorgación de derechos, así como la tramitación de proceso sancionador, impugnaciones y atención de reclamaciones o denuncias de actividades de juegos de azar, sorteo y lotería. En ese entendido y considerando la cantidad y volumen del trabajo existente, se hace necesario contar con mayor personal que permita cumplir los desafíos y objetivos de los referidos Departamentos y por ende de la misma Dirección Ejecutiva de la Autoridad de Fiscalización del Juego, en beneficio de los derechos de la sociedad que participa en actividades de juegos de lotería, azar y sorteos, controlando que sean justos, legales y transparentes, con responsabilidad social y en defensa legal del Estado.</w:t>
      </w:r>
    </w:p>
    <w:p w:rsidR="00AF64F3" w:rsidRPr="00AF64F3" w:rsidRDefault="00AF64F3" w:rsidP="00AF64F3">
      <w:pPr>
        <w:rPr>
          <w:lang w:eastAsia="en-US"/>
        </w:rPr>
      </w:pPr>
    </w:p>
    <w:p w:rsidR="003E5158" w:rsidRPr="00E374A2" w:rsidRDefault="003E5158" w:rsidP="003E5158">
      <w:pPr>
        <w:pStyle w:val="Ttulo1"/>
        <w:keepNext w:val="0"/>
        <w:numPr>
          <w:ilvl w:val="0"/>
          <w:numId w:val="39"/>
        </w:numPr>
        <w:pBdr>
          <w:bottom w:val="single" w:sz="12" w:space="1" w:color="365F91"/>
        </w:pBdr>
        <w:tabs>
          <w:tab w:val="clear" w:pos="502"/>
          <w:tab w:val="num" w:pos="360"/>
        </w:tabs>
        <w:spacing w:before="120" w:after="120"/>
        <w:ind w:left="360"/>
        <w:rPr>
          <w:rFonts w:cs="Tahoma"/>
          <w:bCs/>
          <w:sz w:val="20"/>
          <w:szCs w:val="20"/>
          <w:u w:val="none"/>
          <w:lang w:val="es-BO"/>
        </w:rPr>
      </w:pPr>
      <w:r w:rsidRPr="00E374A2">
        <w:rPr>
          <w:rFonts w:cs="Tahoma"/>
          <w:bCs/>
          <w:sz w:val="20"/>
          <w:szCs w:val="20"/>
          <w:u w:val="none"/>
          <w:lang w:val="es-BO"/>
        </w:rPr>
        <w:t>Objetivo general.</w:t>
      </w:r>
    </w:p>
    <w:p w:rsidR="003E5158" w:rsidRDefault="003E5158" w:rsidP="003E5158">
      <w:pPr>
        <w:pStyle w:val="Prrafodelista"/>
        <w:spacing w:before="240" w:after="120"/>
        <w:ind w:left="502"/>
        <w:contextualSpacing/>
        <w:rPr>
          <w:rFonts w:ascii="Tahoma" w:eastAsia="Arial" w:hAnsi="Tahoma" w:cs="Tahoma"/>
        </w:rPr>
      </w:pPr>
      <w:r>
        <w:rPr>
          <w:rFonts w:ascii="Tahoma" w:eastAsia="Arial" w:hAnsi="Tahoma" w:cs="Tahoma"/>
        </w:rPr>
        <w:t>C</w:t>
      </w:r>
      <w:r w:rsidRPr="00DE2DCA">
        <w:rPr>
          <w:rFonts w:ascii="Tahoma" w:eastAsia="Arial" w:hAnsi="Tahoma" w:cs="Tahoma"/>
        </w:rPr>
        <w:t>oadyuvar a la administración en el trámite de otorgación, modificación, ampliación y conclusión de derechos, así como la tramitación de procesos administrativos sancionadores, impugnaciones, notificaciones y todo trámite que ingrese a la AJ, en cumplimiento de la Constitución Política del Estado, la Ley Nº 060, Normativa vigente.</w:t>
      </w:r>
    </w:p>
    <w:p w:rsidR="00923A80" w:rsidRPr="00E374A2" w:rsidRDefault="00923A80" w:rsidP="003E5158">
      <w:pPr>
        <w:pStyle w:val="Prrafodelista"/>
        <w:spacing w:before="240" w:after="120"/>
        <w:ind w:left="502"/>
        <w:contextualSpacing/>
        <w:rPr>
          <w:rFonts w:ascii="Tahoma" w:eastAsia="Arial" w:hAnsi="Tahoma" w:cs="Tahoma"/>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ObjetivoS ESPECÍFICOS.</w:t>
      </w:r>
    </w:p>
    <w:p w:rsidR="003E5158" w:rsidRPr="00E374A2" w:rsidRDefault="003E5158" w:rsidP="003E5158">
      <w:pPr>
        <w:pStyle w:val="Prrafodelista"/>
        <w:widowControl w:val="0"/>
        <w:autoSpaceDE w:val="0"/>
        <w:autoSpaceDN w:val="0"/>
        <w:adjustRightInd w:val="0"/>
        <w:ind w:left="502"/>
        <w:rPr>
          <w:rFonts w:ascii="Tahoma" w:hAnsi="Tahoma" w:cs="Tahoma"/>
        </w:rPr>
      </w:pPr>
      <w:r w:rsidRPr="00E374A2">
        <w:rPr>
          <w:rFonts w:ascii="Tahoma" w:hAnsi="Tahoma" w:cs="Tahoma"/>
        </w:rPr>
        <w:t>Los objetivos específicos están relacionados al objeto general de la Consultoría y se reflejarán en las siguientes actividades detalladas con carácter indicativo y no limitativo:</w:t>
      </w:r>
    </w:p>
    <w:p w:rsidR="003E5158" w:rsidRPr="00E374A2" w:rsidRDefault="003E5158" w:rsidP="003E5158">
      <w:pPr>
        <w:pStyle w:val="Prrafodelista"/>
        <w:widowControl w:val="0"/>
        <w:autoSpaceDE w:val="0"/>
        <w:autoSpaceDN w:val="0"/>
        <w:adjustRightInd w:val="0"/>
        <w:ind w:left="502"/>
        <w:rPr>
          <w:rFonts w:ascii="Tahoma" w:hAnsi="Tahoma" w:cs="Tahoma"/>
        </w:rPr>
      </w:pP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Programar y ejecutar las tareas aprobadas en el plan operativo anual del departamento, respecto a los procesos de licencia de operaciones, autorizaciones y procesos sancionatorios establecidos en la Ley N° 060 y resoluciones regulatorias de la AJ.</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Participar en operativos de control, fiscali</w:t>
      </w:r>
      <w:r>
        <w:rPr>
          <w:rFonts w:ascii="Tahoma" w:hAnsi="Tahoma" w:cs="Tahoma"/>
        </w:rPr>
        <w:t>zación, intervención y decomiso</w:t>
      </w:r>
      <w:r w:rsidRPr="001E340F">
        <w:rPr>
          <w:rFonts w:ascii="Tahoma" w:hAnsi="Tahoma" w:cs="Tahoma"/>
        </w:rPr>
        <w:t xml:space="preserve"> en las actividades de juegos de lotería, azar, sorteos y promociones empresariales.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Revisión, verificación, análisis y estudio de la documentación legal en las solicitudes de licencia de operaciones y promociones empresariales.</w:t>
      </w:r>
    </w:p>
    <w:p w:rsidR="003E5158" w:rsidRPr="00152E7C"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Emitir informes legales, con relación a solicitudes de licencia de operaciones de juegos de lotería, azar sorteos y promociones empresariales.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Emitir proyectos de  resoluciones administrativas de autorización o rechazo de solicitudes de licencia de operaciones, previa evaluación y análisis del informe técnico y legal.</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Coadyuvar en la elaboración del POAI y el MOF de la Dirección Nacional Jurídica y Departamento.</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 xml:space="preserve">Emitir proyectos de Resoluciones Sancionatorias, previa valoración legal de los informes técnicos y legal, por infracciones administrativas a la Ley N° 060, detectadas en operativos de control, </w:t>
      </w:r>
      <w:proofErr w:type="spellStart"/>
      <w:r w:rsidRPr="001E340F">
        <w:rPr>
          <w:rFonts w:ascii="Tahoma" w:hAnsi="Tahoma" w:cs="Tahoma"/>
        </w:rPr>
        <w:t>detectivos</w:t>
      </w:r>
      <w:proofErr w:type="spellEnd"/>
      <w:r w:rsidRPr="001E340F">
        <w:rPr>
          <w:rFonts w:ascii="Tahoma" w:hAnsi="Tahoma" w:cs="Tahoma"/>
        </w:rPr>
        <w:t>, operativos y fiscalización de juegos de lotería, azar, sorteos y promociones empresariales.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Emitir informes legales y proyectos de resoluciones  de recurso de revocatoria previa evaluación de informes técnicos y legales en recursos de juegos de lotería, azar, sorteos y promociones empresariales.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Elaboración de informes legales, autos, resoluciones administrativas, proveídos, y todo acto administrativo, en estricta aplicación de la Ley N° 060, Decretos Supremos y normas vigentes.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Apoyar a la Dirección Nacional Jurídica en el asesoramiento legal en todo trámite administrativo y judicial.</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Realizar la custodia de los expedientes de los administrados, así como mantener actualizada la documentación.</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Realizar medidas preventivas para asegurar los resultados de los procesos sancionadores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Elaborar informes cuando corresponda o se solicite, dirigidos la o el  director(a) nacional jurídico(a) y/o directora ejecutiva, sobre los resultados y el grado de avance de los procesos sancionatorios y tramites en proceso del área jurídica.</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Realizar el seguimiento a la correspondencia que es derivada por la dirección nacional jurídica. Así como realizar el archivo y custodia.</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Informar a solicitud en forma periódica, a instancias jerárquicas superiores sobre el avance y resultados de la gestión de su competencia a través de reportes estadísticos e indicadores mensuales y anuales.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Desempeñar sus funciones en estricto cumplimiento y apego, a los principios del código de ética, reglamento interno de personal y normativa vigente.</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 xml:space="preserve">Comunicar, a través de los canales respectivos, a las instancias correspondientes y auditoria interna, sobre irregularidades detectadas en los procesos de control </w:t>
      </w:r>
      <w:proofErr w:type="spellStart"/>
      <w:r w:rsidRPr="001E340F">
        <w:rPr>
          <w:rFonts w:ascii="Tahoma" w:hAnsi="Tahoma" w:cs="Tahoma"/>
        </w:rPr>
        <w:t>detectivo</w:t>
      </w:r>
      <w:proofErr w:type="spellEnd"/>
      <w:r w:rsidRPr="001E340F">
        <w:rPr>
          <w:rFonts w:ascii="Tahoma" w:hAnsi="Tahoma" w:cs="Tahoma"/>
        </w:rPr>
        <w:t>, operativo y fiscalización realizadas para su investigación y determinación de responsabilidades.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Apoyar a otras direcciones regionales y nacionales y desempeñar funciones en otra jurisdicción en el cargo y por el tiempo que disponga la o el director(a) ejecutivo(a) concordante con el reglamento interno de personal, el viatico a asignarse únicamente será por el tiempo necesario para la instalación del servidor público.</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 xml:space="preserve">Realizar la notificación de </w:t>
      </w:r>
      <w:proofErr w:type="spellStart"/>
      <w:r w:rsidRPr="001E340F">
        <w:rPr>
          <w:rFonts w:ascii="Tahoma" w:hAnsi="Tahoma" w:cs="Tahoma"/>
        </w:rPr>
        <w:t>AAPAs</w:t>
      </w:r>
      <w:proofErr w:type="spellEnd"/>
      <w:r w:rsidRPr="001E340F">
        <w:rPr>
          <w:rFonts w:ascii="Tahoma" w:hAnsi="Tahoma" w:cs="Tahoma"/>
        </w:rPr>
        <w:t>, Resoluciones Sancionatorias, Proveídos, Autos, Resoluciones Administrativas, RAA, RAR, RARR y otros de acuerdo a normativa vigente.</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Informar a solicitud de forma periódica a instancias jerárquicas superiores sobre el avance y resultados de la gestión de su competencia a través de reportes estadísticos e indicadores mensuales y anuales.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Arrimar los documentos a las carpetas y expedientes de la Dirección Nacional.</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Realizar el llenado del cuaderno de notificaciones para su entrega a las partes de las notificaciones realizadas en secretaría.</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Llevar el registro, custodia y control de las carpetas y expedientes de acuerdo a normativa vigente.</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Apoyar en la elaboración de informes legales, autos, resoluciones administrativas, proveídos y todo acto administrativos en estricta aplicación de la Ley Nº 060, Decretos Supremos y normas vigentes.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Apoyar en la revisión y análisis de manuales, instructivos, guías técnicas, etc. Remitidos a la Dirección Nacional Jurídica por las diferentes áreas de la AJ.</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Informar periódicamente a instancia jerárquicas superiores sobre el avance y resultados de la gestión de su competencia a través de reportes estadísticos e indicadores mensuales y anuales.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Comunicar a través de los canales respectivos a las instancias correspondientes y auditoria interna, sobre irregularidades detectadas en los procesos de control y fiscalización realizados para su investigación y determinación de responsabilidades.</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Desempeñar sus funciones en estricto cumplimiento y apego a los principios del Código de Ética, Reglamento Interno de Personal y normativa vigente.</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Cumplir y hacer cumplir la Ley Nº 060, sus disposiciones reglamentarias así como las normas, manuales y procedimientos de la Autoridad de Fiscalización del Juego – AJ.</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Efectuar otras tareas relativas a su naturaleza funcional y fines de la institución que le sean asignadas por su inmediato superior, superior jerárquico o Director Ejecutivo.</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Realizar viajes en comisión a nivel nacional, para cumplir el objeto de la consultoría.</w:t>
      </w:r>
    </w:p>
    <w:p w:rsidR="003E5158" w:rsidRPr="001E340F" w:rsidRDefault="003E5158" w:rsidP="003E5158">
      <w:pPr>
        <w:pStyle w:val="Prrafodelista"/>
        <w:widowControl w:val="0"/>
        <w:numPr>
          <w:ilvl w:val="0"/>
          <w:numId w:val="48"/>
        </w:numPr>
        <w:autoSpaceDE w:val="0"/>
        <w:autoSpaceDN w:val="0"/>
        <w:adjustRightInd w:val="0"/>
        <w:rPr>
          <w:rFonts w:ascii="Tahoma" w:hAnsi="Tahoma" w:cs="Tahoma"/>
        </w:rPr>
      </w:pPr>
      <w:r w:rsidRPr="001E340F">
        <w:rPr>
          <w:rFonts w:ascii="Tahoma" w:hAnsi="Tahoma" w:cs="Tahoma"/>
        </w:rPr>
        <w:t>Cualquier otra actividad inherente a las funciones asignadas a la Dirección Nacional Jurídica.</w:t>
      </w:r>
      <w:r w:rsidRPr="001E340F">
        <w:rPr>
          <w:rFonts w:ascii="Tahoma" w:hAnsi="Tahoma" w:cs="Tahoma"/>
        </w:rPr>
        <w:tab/>
      </w: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ALCANCE DEL SERVICIO</w:t>
      </w:r>
    </w:p>
    <w:p w:rsidR="003E5158" w:rsidRDefault="003E5158" w:rsidP="003E5158">
      <w:pPr>
        <w:widowControl w:val="0"/>
        <w:autoSpaceDE w:val="0"/>
        <w:autoSpaceDN w:val="0"/>
        <w:adjustRightInd w:val="0"/>
        <w:spacing w:line="243" w:lineRule="auto"/>
        <w:ind w:left="426" w:right="143"/>
        <w:rPr>
          <w:rFonts w:ascii="Tahoma" w:hAnsi="Tahoma" w:cs="Tahoma"/>
          <w:sz w:val="20"/>
          <w:szCs w:val="20"/>
          <w:lang w:eastAsia="es-BO"/>
        </w:rPr>
      </w:pPr>
      <w:r w:rsidRPr="00E374A2">
        <w:rPr>
          <w:rFonts w:ascii="Tahoma" w:hAnsi="Tahoma" w:cs="Tahoma"/>
          <w:bCs/>
          <w:sz w:val="20"/>
          <w:szCs w:val="20"/>
          <w:lang w:val="es-BO"/>
        </w:rPr>
        <w:t xml:space="preserve">Para la Consultoría Individual de Línea – Profesional IV para el Departamento de </w:t>
      </w:r>
      <w:r>
        <w:rPr>
          <w:rFonts w:ascii="Tahoma" w:hAnsi="Tahoma" w:cs="Tahoma"/>
          <w:bCs/>
          <w:sz w:val="20"/>
          <w:szCs w:val="20"/>
          <w:lang w:val="es-BO"/>
        </w:rPr>
        <w:t>Gestión Jurídica</w:t>
      </w:r>
      <w:r w:rsidRPr="00E374A2">
        <w:rPr>
          <w:rFonts w:ascii="Tahoma" w:hAnsi="Tahoma" w:cs="Tahoma"/>
          <w:bCs/>
          <w:sz w:val="20"/>
          <w:szCs w:val="20"/>
          <w:lang w:val="es-BO"/>
        </w:rPr>
        <w:t xml:space="preserve"> de la Dirección Nacional Jurídica, las tareas que abarcará el servicio </w:t>
      </w:r>
      <w:r>
        <w:rPr>
          <w:rFonts w:ascii="Tahoma" w:hAnsi="Tahoma" w:cs="Tahoma"/>
          <w:bCs/>
          <w:sz w:val="20"/>
          <w:szCs w:val="20"/>
          <w:lang w:val="es-BO"/>
        </w:rPr>
        <w:t>son</w:t>
      </w:r>
      <w:r w:rsidRPr="00E9538F">
        <w:rPr>
          <w:rFonts w:ascii="Tahoma" w:hAnsi="Tahoma" w:cs="Tahoma"/>
          <w:sz w:val="20"/>
          <w:szCs w:val="20"/>
          <w:lang w:eastAsia="es-BO"/>
        </w:rPr>
        <w:t xml:space="preserve"> la gestión de la otorgación, ampliación, renovación, modificación y conclusión de derechos en la tramitación de los procesos de autorización de licencia de operaciones de juegos de lotería, azar y sorteos, certificación a empresas certificadoras, fabricantes y distribuidores, autorización de sorteos de lotería, autorización y aprobación de plan de apuestas, manuales internos de operaciones, dosificación y habilitación de precintos de seguridad, dosificación y habilitación de tickets, verificación de aceptación de certificados de cumplimiento, registro de importadores, otorgación de autorización previa para importar máquinas de juego de azar, mesas de juego, sus partes y piezas, devoluciones de pago, asimismo realizar la tramitación en la gestión a la sanción a las contravenciones, procesos administrativos sancionadores, Recursos de Revocatoria y Recursos Jerárquicos y demás tramites que sean requeridos por los superiores jerárquicos,  así como emitir de manera mensual, trimestral y anual informes y cuadros estadísticos de cumplimiento al POA, Convenios Institucionales y otros</w:t>
      </w:r>
      <w:r w:rsidR="00923A80">
        <w:rPr>
          <w:rFonts w:ascii="Tahoma" w:hAnsi="Tahoma" w:cs="Tahoma"/>
          <w:sz w:val="20"/>
          <w:szCs w:val="20"/>
          <w:lang w:eastAsia="es-BO"/>
        </w:rPr>
        <w:t>.</w:t>
      </w:r>
    </w:p>
    <w:p w:rsidR="00923A80" w:rsidRDefault="00923A80" w:rsidP="003E5158">
      <w:pPr>
        <w:widowControl w:val="0"/>
        <w:autoSpaceDE w:val="0"/>
        <w:autoSpaceDN w:val="0"/>
        <w:adjustRightInd w:val="0"/>
        <w:spacing w:line="243" w:lineRule="auto"/>
        <w:ind w:left="426" w:right="143"/>
        <w:rPr>
          <w:rFonts w:ascii="Tahoma" w:hAnsi="Tahoma" w:cs="Tahoma"/>
          <w:bCs/>
          <w:sz w:val="20"/>
          <w:szCs w:val="20"/>
          <w:lang w:val="es-BO"/>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UNIDAD ORGANIZACIONAL DE DEPENDENCIA</w:t>
      </w:r>
    </w:p>
    <w:p w:rsidR="003E5158" w:rsidRDefault="003E5158" w:rsidP="003E5158">
      <w:pPr>
        <w:pStyle w:val="Prrafodelista"/>
        <w:ind w:left="502"/>
        <w:rPr>
          <w:rFonts w:ascii="Tahoma" w:hAnsi="Tahoma" w:cs="Tahoma"/>
          <w:bCs/>
        </w:rPr>
      </w:pPr>
      <w:r w:rsidRPr="00E374A2">
        <w:rPr>
          <w:rFonts w:ascii="Tahoma" w:hAnsi="Tahoma" w:cs="Tahoma"/>
          <w:bCs/>
        </w:rPr>
        <w:t xml:space="preserve">El Consultor Individual de Línea, pertenecerá al Departamento de </w:t>
      </w:r>
      <w:r>
        <w:rPr>
          <w:rFonts w:ascii="Tahoma" w:hAnsi="Tahoma" w:cs="Tahoma"/>
          <w:bCs/>
        </w:rPr>
        <w:t>Gestión Jurídica</w:t>
      </w:r>
      <w:r w:rsidRPr="00E374A2">
        <w:rPr>
          <w:rFonts w:ascii="Tahoma" w:hAnsi="Tahoma" w:cs="Tahoma"/>
          <w:bCs/>
        </w:rPr>
        <w:t xml:space="preserve"> de la Dirección Nacional Jurídica de la Autoridad de Fiscalización del Juego, bajo dependencia directa de la Jefatura de</w:t>
      </w:r>
      <w:r>
        <w:rPr>
          <w:rFonts w:ascii="Tahoma" w:hAnsi="Tahoma" w:cs="Tahoma"/>
          <w:bCs/>
        </w:rPr>
        <w:t xml:space="preserve"> Gestión Jurídica</w:t>
      </w:r>
      <w:r w:rsidRPr="00E374A2">
        <w:rPr>
          <w:rFonts w:ascii="Tahoma" w:hAnsi="Tahoma" w:cs="Tahoma"/>
          <w:bCs/>
        </w:rPr>
        <w:t>.</w:t>
      </w:r>
    </w:p>
    <w:p w:rsidR="00923A80" w:rsidRPr="00E374A2" w:rsidRDefault="00923A80" w:rsidP="003E5158">
      <w:pPr>
        <w:pStyle w:val="Prrafodelista"/>
        <w:ind w:left="502"/>
        <w:rPr>
          <w:rFonts w:ascii="Tahoma" w:hAnsi="Tahoma" w:cs="Tahoma"/>
          <w:bCs/>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 xml:space="preserve">RESPONSABILIDAD DEL (DE LOS) </w:t>
      </w:r>
      <w:r>
        <w:rPr>
          <w:rFonts w:cs="Tahoma"/>
          <w:bCs/>
          <w:sz w:val="20"/>
          <w:szCs w:val="20"/>
          <w:u w:val="none"/>
          <w:lang w:val="es-BO"/>
        </w:rPr>
        <w:t>C</w:t>
      </w:r>
      <w:r w:rsidRPr="00E374A2">
        <w:rPr>
          <w:rFonts w:cs="Tahoma"/>
          <w:bCs/>
          <w:sz w:val="20"/>
          <w:szCs w:val="20"/>
          <w:u w:val="none"/>
          <w:lang w:val="es-BO"/>
        </w:rPr>
        <w:t>ONSULTOR(es)</w:t>
      </w:r>
    </w:p>
    <w:p w:rsidR="003E5158" w:rsidRPr="00E374A2" w:rsidRDefault="003E5158" w:rsidP="003E5158">
      <w:pPr>
        <w:rPr>
          <w:rFonts w:ascii="Tahoma" w:hAnsi="Tahoma" w:cs="Tahoma"/>
          <w:bCs/>
          <w:sz w:val="20"/>
          <w:szCs w:val="20"/>
          <w:lang w:eastAsia="en-US"/>
        </w:rPr>
      </w:pPr>
      <w:r w:rsidRPr="00E374A2">
        <w:rPr>
          <w:rFonts w:ascii="Tahoma" w:hAnsi="Tahoma" w:cs="Tahoma"/>
          <w:bCs/>
          <w:sz w:val="20"/>
          <w:szCs w:val="20"/>
          <w:lang w:eastAsia="en-US"/>
        </w:rPr>
        <w:t>El Consultor asume la responsabilidad de:</w:t>
      </w:r>
    </w:p>
    <w:p w:rsidR="003E5158" w:rsidRPr="00E374A2" w:rsidRDefault="003E5158" w:rsidP="003E5158">
      <w:pPr>
        <w:rPr>
          <w:rFonts w:ascii="Tahoma" w:hAnsi="Tahoma" w:cs="Tahoma"/>
          <w:sz w:val="20"/>
          <w:szCs w:val="20"/>
          <w:lang w:val="es-BO"/>
        </w:rPr>
      </w:pP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 xml:space="preserve">Cumplir con el objetivo general y específicos mencionados en los Términos de Referencia y el contrato respectivo </w:t>
      </w:r>
      <w:r>
        <w:rPr>
          <w:rFonts w:ascii="Tahoma" w:hAnsi="Tahoma" w:cs="Tahoma"/>
          <w:bCs/>
        </w:rPr>
        <w:t>de</w:t>
      </w:r>
      <w:r w:rsidRPr="00E374A2">
        <w:rPr>
          <w:rFonts w:ascii="Tahoma" w:hAnsi="Tahoma" w:cs="Tahoma"/>
          <w:bCs/>
        </w:rPr>
        <w:t xml:space="preserve"> forma eficiente y profesional.</w:t>
      </w: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 xml:space="preserve">Cumplir con el alcance de trabajo mencionado en </w:t>
      </w:r>
      <w:r>
        <w:rPr>
          <w:rFonts w:ascii="Tahoma" w:hAnsi="Tahoma" w:cs="Tahoma"/>
          <w:bCs/>
        </w:rPr>
        <w:t>los presentes</w:t>
      </w:r>
      <w:r w:rsidRPr="00E374A2">
        <w:rPr>
          <w:rFonts w:ascii="Tahoma" w:hAnsi="Tahoma" w:cs="Tahoma"/>
          <w:bCs/>
        </w:rPr>
        <w:t xml:space="preserve"> Términos de Referencia y el contrato respectivo </w:t>
      </w:r>
      <w:r>
        <w:rPr>
          <w:rFonts w:ascii="Tahoma" w:hAnsi="Tahoma" w:cs="Tahoma"/>
          <w:bCs/>
        </w:rPr>
        <w:t>de</w:t>
      </w:r>
      <w:r w:rsidRPr="00E374A2">
        <w:rPr>
          <w:rFonts w:ascii="Tahoma" w:hAnsi="Tahoma" w:cs="Tahoma"/>
          <w:bCs/>
        </w:rPr>
        <w:t xml:space="preserve"> forma eficiente y profesional.</w:t>
      </w: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Entregar toda la documentación debidamente archivada y foliada, hasta la presentación del Informe Final, conforme los requisitos establecidos.</w:t>
      </w:r>
    </w:p>
    <w:p w:rsidR="003E5158" w:rsidRDefault="003E5158" w:rsidP="003E5158">
      <w:pPr>
        <w:pStyle w:val="Prrafodelista"/>
        <w:numPr>
          <w:ilvl w:val="0"/>
          <w:numId w:val="40"/>
        </w:numPr>
        <w:rPr>
          <w:rFonts w:ascii="Tahoma" w:hAnsi="Tahoma" w:cs="Tahoma"/>
          <w:bCs/>
        </w:rPr>
      </w:pPr>
      <w:r w:rsidRPr="00E374A2">
        <w:rPr>
          <w:rFonts w:ascii="Tahoma" w:hAnsi="Tahoma" w:cs="Tahoma"/>
          <w:bCs/>
        </w:rPr>
        <w:t xml:space="preserve">El consultor debe hacerse responsable de toda la información y documentos que produzca durante su servicio y deberá concurrir en cualquier momento a llamado por parte de la entidad sobre la misma. </w:t>
      </w: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El consultor estará sujeto a las responsabilidades establecidas en la Ley N° 1178 de 20/07/1</w:t>
      </w:r>
      <w:bookmarkStart w:id="101" w:name="_GoBack"/>
      <w:bookmarkEnd w:id="101"/>
      <w:r w:rsidRPr="00E374A2">
        <w:rPr>
          <w:rFonts w:ascii="Tahoma" w:hAnsi="Tahoma" w:cs="Tahoma"/>
          <w:bCs/>
        </w:rPr>
        <w:t>990 y su reglamentación.</w:t>
      </w: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La Dirección Nacional Administrativa Financiera aplicará sanciones pecuniarias relacionadas al cumplimiento del contrato.</w:t>
      </w:r>
    </w:p>
    <w:p w:rsidR="003E5158" w:rsidRPr="00E374A2" w:rsidRDefault="003E5158" w:rsidP="003E5158">
      <w:pPr>
        <w:pStyle w:val="Prrafodelista"/>
        <w:numPr>
          <w:ilvl w:val="0"/>
          <w:numId w:val="40"/>
        </w:numPr>
        <w:rPr>
          <w:rFonts w:ascii="Tahoma" w:hAnsi="Tahoma" w:cs="Tahoma"/>
          <w:bCs/>
        </w:rPr>
      </w:pPr>
      <w:r w:rsidRPr="00E374A2">
        <w:rPr>
          <w:rFonts w:ascii="Tahoma" w:hAnsi="Tahoma" w:cs="Tahoma"/>
          <w:bCs/>
        </w:rPr>
        <w:t>El servicio de Consultoría de Línea será desarrollado conforme lo determinado en el Reglamento Interno de Personal, Código de Ética y el Contrato a ser suscrito, en lo que corresponda y sea pertinente.</w:t>
      </w:r>
    </w:p>
    <w:p w:rsidR="003E5158" w:rsidRDefault="003E5158" w:rsidP="003E5158">
      <w:pPr>
        <w:pStyle w:val="Prrafodelista"/>
        <w:numPr>
          <w:ilvl w:val="0"/>
          <w:numId w:val="40"/>
        </w:numPr>
        <w:rPr>
          <w:rFonts w:ascii="Tahoma" w:hAnsi="Tahoma" w:cs="Tahoma"/>
          <w:bCs/>
        </w:rPr>
      </w:pPr>
      <w:r w:rsidRPr="00E374A2">
        <w:rPr>
          <w:rFonts w:ascii="Tahoma" w:hAnsi="Tahoma" w:cs="Tahoma"/>
          <w:bCs/>
        </w:rPr>
        <w:t>Es responsabilidad del Consultor el pago de impuestos según lo establecido en el Régimen Complementario del Impuesto al Valor Agregado (RC-IVA), así como el pago de los aportes al Sistema Integral de Pensiones (SIP).</w:t>
      </w:r>
    </w:p>
    <w:p w:rsidR="00923A80" w:rsidRPr="00E374A2" w:rsidRDefault="00923A80" w:rsidP="00923A80">
      <w:pPr>
        <w:pStyle w:val="Prrafodelista"/>
        <w:rPr>
          <w:rFonts w:ascii="Tahoma" w:hAnsi="Tahoma" w:cs="Tahoma"/>
          <w:bCs/>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COORDINACIÓN Y SUPERVISIÓN</w:t>
      </w:r>
    </w:p>
    <w:p w:rsidR="003E5158" w:rsidRDefault="003E5158" w:rsidP="003E5158">
      <w:pPr>
        <w:pStyle w:val="Prrafodelista"/>
        <w:ind w:left="502"/>
        <w:rPr>
          <w:rFonts w:ascii="Tahoma" w:hAnsi="Tahoma" w:cs="Tahoma"/>
          <w:bCs/>
        </w:rPr>
      </w:pPr>
      <w:r w:rsidRPr="00E374A2">
        <w:rPr>
          <w:rFonts w:ascii="Tahoma" w:hAnsi="Tahoma" w:cs="Tahoma"/>
          <w:bCs/>
        </w:rPr>
        <w:t xml:space="preserve">La supervisión al trabajo del Consultor Individual de Línea – Profesional IV para el Departamento de </w:t>
      </w:r>
      <w:r>
        <w:rPr>
          <w:rFonts w:ascii="Tahoma" w:hAnsi="Tahoma" w:cs="Tahoma"/>
          <w:bCs/>
        </w:rPr>
        <w:t>Gestión Jurídica</w:t>
      </w:r>
      <w:r w:rsidRPr="00E374A2">
        <w:rPr>
          <w:rFonts w:ascii="Tahoma" w:hAnsi="Tahoma" w:cs="Tahoma"/>
          <w:bCs/>
        </w:rPr>
        <w:t xml:space="preserve"> será realizada por el (la) Jefe(a) del Departamento de </w:t>
      </w:r>
      <w:r>
        <w:rPr>
          <w:rFonts w:ascii="Tahoma" w:hAnsi="Tahoma" w:cs="Tahoma"/>
          <w:bCs/>
        </w:rPr>
        <w:t>Gestión Jurídica</w:t>
      </w:r>
      <w:r w:rsidRPr="00E374A2">
        <w:rPr>
          <w:rFonts w:ascii="Tahoma" w:hAnsi="Tahoma" w:cs="Tahoma"/>
          <w:bCs/>
        </w:rPr>
        <w:t xml:space="preserve"> dependiente de la Dirección Nacional Jurídica de la Autoridad de Fiscalización del Juego – AJ.</w:t>
      </w:r>
    </w:p>
    <w:p w:rsidR="00923A80" w:rsidRPr="00E374A2" w:rsidRDefault="00923A80" w:rsidP="003E5158">
      <w:pPr>
        <w:pStyle w:val="Prrafodelista"/>
        <w:ind w:left="502"/>
        <w:rPr>
          <w:rFonts w:ascii="Tahoma" w:hAnsi="Tahoma" w:cs="Tahoma"/>
          <w:bCs/>
        </w:rPr>
      </w:pPr>
    </w:p>
    <w:p w:rsidR="003E5158" w:rsidRPr="00E374A2" w:rsidRDefault="003E5158" w:rsidP="003E5158">
      <w:pPr>
        <w:pStyle w:val="Ttulo1"/>
        <w:keepNext w:val="0"/>
        <w:numPr>
          <w:ilvl w:val="0"/>
          <w:numId w:val="39"/>
        </w:numPr>
        <w:pBdr>
          <w:bottom w:val="single" w:sz="12" w:space="0" w:color="365F91"/>
        </w:pBdr>
        <w:tabs>
          <w:tab w:val="clear" w:pos="502"/>
          <w:tab w:val="num" w:pos="360"/>
        </w:tabs>
        <w:spacing w:before="120" w:after="120"/>
        <w:ind w:left="360" w:hanging="502"/>
        <w:rPr>
          <w:rFonts w:cs="Tahoma"/>
          <w:b w:val="0"/>
          <w:sz w:val="20"/>
          <w:szCs w:val="20"/>
          <w:u w:val="none"/>
        </w:rPr>
      </w:pPr>
      <w:r w:rsidRPr="00E374A2">
        <w:rPr>
          <w:rFonts w:cs="Tahoma"/>
          <w:bCs/>
          <w:sz w:val="20"/>
          <w:szCs w:val="20"/>
          <w:u w:val="none"/>
          <w:lang w:val="es-BO"/>
        </w:rPr>
        <w:t>Informe mensual y final</w:t>
      </w:r>
    </w:p>
    <w:p w:rsidR="003E5158" w:rsidRDefault="003E5158" w:rsidP="003E5158">
      <w:pPr>
        <w:pStyle w:val="Prrafodelista"/>
        <w:numPr>
          <w:ilvl w:val="0"/>
          <w:numId w:val="43"/>
        </w:numPr>
        <w:ind w:left="284" w:hanging="284"/>
        <w:rPr>
          <w:rFonts w:ascii="Tahoma" w:hAnsi="Tahoma" w:cs="Tahoma"/>
        </w:rPr>
      </w:pPr>
      <w:r>
        <w:rPr>
          <w:rFonts w:ascii="Tahoma" w:hAnsi="Tahoma" w:cs="Tahoma"/>
          <w:b/>
          <w:bCs/>
        </w:rPr>
        <w:t>Presentación de informes mensuales</w:t>
      </w:r>
      <w:r>
        <w:rPr>
          <w:rFonts w:ascii="Tahoma" w:hAnsi="Tahoma" w:cs="Tahoma"/>
        </w:rPr>
        <w:t xml:space="preserve">: </w:t>
      </w:r>
    </w:p>
    <w:p w:rsidR="003E5158" w:rsidRDefault="003E5158" w:rsidP="003E5158">
      <w:pPr>
        <w:rPr>
          <w:rFonts w:ascii="Tahoma" w:hAnsi="Tahoma" w:cs="Tahoma"/>
          <w:sz w:val="20"/>
          <w:szCs w:val="20"/>
          <w:lang w:val="es-BO"/>
        </w:rPr>
      </w:pPr>
    </w:p>
    <w:p w:rsidR="003E5158" w:rsidRDefault="003E5158" w:rsidP="003E5158">
      <w:pPr>
        <w:pStyle w:val="Prrafodelista"/>
        <w:numPr>
          <w:ilvl w:val="0"/>
          <w:numId w:val="49"/>
        </w:numPr>
        <w:rPr>
          <w:rFonts w:ascii="Tahoma" w:hAnsi="Tahoma" w:cs="Tahoma"/>
        </w:rPr>
      </w:pPr>
      <w:r>
        <w:rPr>
          <w:rFonts w:ascii="Tahoma" w:hAnsi="Tahoma" w:cs="Tahoma"/>
        </w:rPr>
        <w:t>El Consultor deberá presentar el “Informe  Mensual de  Actividades” hasta el quinto (5to.)  día hábil del siguiente mes al que se cancelará el mismo,</w:t>
      </w:r>
      <w:r w:rsidRPr="00C161F4">
        <w:rPr>
          <w:rFonts w:ascii="Tahoma" w:hAnsi="Tahoma" w:cs="Tahoma"/>
        </w:rPr>
        <w:t xml:space="preserve"> </w:t>
      </w:r>
      <w:r>
        <w:rPr>
          <w:rFonts w:ascii="Tahoma" w:hAnsi="Tahoma" w:cs="Tahoma"/>
        </w:rPr>
        <w:t>conforme se estipula en el contrato.</w:t>
      </w:r>
    </w:p>
    <w:p w:rsidR="003E5158" w:rsidRDefault="003E5158" w:rsidP="003E5158">
      <w:pPr>
        <w:pStyle w:val="Prrafodelista"/>
        <w:rPr>
          <w:rFonts w:ascii="Tahoma" w:hAnsi="Tahoma" w:cs="Tahoma"/>
        </w:rPr>
      </w:pPr>
    </w:p>
    <w:p w:rsidR="003E5158" w:rsidRDefault="003E5158" w:rsidP="003E5158">
      <w:pPr>
        <w:pStyle w:val="Prrafodelista"/>
        <w:numPr>
          <w:ilvl w:val="0"/>
          <w:numId w:val="49"/>
        </w:numPr>
        <w:rPr>
          <w:rFonts w:ascii="Tahoma" w:hAnsi="Tahoma" w:cs="Tahoma"/>
        </w:rPr>
      </w:pPr>
      <w:r>
        <w:rPr>
          <w:rFonts w:ascii="Tahoma" w:hAnsi="Tahoma" w:cs="Tahoma"/>
        </w:rPr>
        <w:t>El Supervisor o Responsable de Recepción de la Unidad Solicitante, deberá aprobar (firma y sello) el “Informe Mensual de Actividades” presentado por el Consultor hasta el séptimo (7mo.) día hábil siguiente al mes que se está pagando y deberá adjuntar el Informe mensual de Conformidad conforme se estipula en el contrato.</w:t>
      </w:r>
    </w:p>
    <w:p w:rsidR="003E5158" w:rsidRDefault="003E5158" w:rsidP="003E5158">
      <w:pPr>
        <w:pStyle w:val="Prrafodelista"/>
        <w:rPr>
          <w:rFonts w:ascii="Tahoma" w:hAnsi="Tahoma" w:cs="Tahoma"/>
        </w:rPr>
      </w:pPr>
    </w:p>
    <w:p w:rsidR="003E5158" w:rsidRDefault="003E5158" w:rsidP="003E5158">
      <w:pPr>
        <w:numPr>
          <w:ilvl w:val="0"/>
          <w:numId w:val="43"/>
        </w:numPr>
        <w:ind w:left="284" w:hanging="284"/>
        <w:rPr>
          <w:rFonts w:ascii="Tahoma" w:hAnsi="Tahoma" w:cs="Tahoma"/>
          <w:sz w:val="20"/>
          <w:szCs w:val="20"/>
        </w:rPr>
      </w:pPr>
      <w:r>
        <w:rPr>
          <w:rFonts w:ascii="Tahoma" w:hAnsi="Tahoma" w:cs="Tahoma"/>
          <w:b/>
          <w:bCs/>
          <w:sz w:val="20"/>
          <w:szCs w:val="20"/>
        </w:rPr>
        <w:t>Presentación del informe final</w:t>
      </w:r>
      <w:r>
        <w:rPr>
          <w:rFonts w:ascii="Tahoma" w:hAnsi="Tahoma" w:cs="Tahoma"/>
          <w:sz w:val="20"/>
          <w:szCs w:val="20"/>
        </w:rPr>
        <w:t>:</w:t>
      </w:r>
    </w:p>
    <w:p w:rsidR="003E5158" w:rsidRDefault="003E5158" w:rsidP="003E5158">
      <w:pPr>
        <w:ind w:left="284"/>
        <w:rPr>
          <w:rFonts w:ascii="Tahoma" w:hAnsi="Tahoma" w:cs="Tahoma"/>
          <w:sz w:val="20"/>
          <w:szCs w:val="20"/>
        </w:rPr>
      </w:pPr>
    </w:p>
    <w:p w:rsidR="003E5158" w:rsidRDefault="003E5158" w:rsidP="003E5158">
      <w:pPr>
        <w:pStyle w:val="Prrafodelista"/>
        <w:numPr>
          <w:ilvl w:val="0"/>
          <w:numId w:val="50"/>
        </w:numPr>
        <w:rPr>
          <w:rFonts w:ascii="Tahoma" w:hAnsi="Tahoma" w:cs="Tahoma"/>
        </w:rPr>
      </w:pPr>
      <w:r>
        <w:rPr>
          <w:rFonts w:ascii="Tahoma" w:hAnsi="Tahoma" w:cs="Tahoma"/>
        </w:rPr>
        <w:t>A la conclusión del contrato el Consultor presentara además del último “Informe Mensual de Actividades” un “Informe Final de Cumplimiento de Contrato”, hasta el quinto (5to) día hábil de finalizado el mismo, informando la culminación del trabajo realizado</w:t>
      </w:r>
      <w:r w:rsidRPr="00C161F4">
        <w:rPr>
          <w:rFonts w:ascii="Tahoma" w:hAnsi="Tahoma" w:cs="Tahoma"/>
        </w:rPr>
        <w:t xml:space="preserve"> </w:t>
      </w:r>
      <w:r>
        <w:rPr>
          <w:rFonts w:ascii="Tahoma" w:hAnsi="Tahoma" w:cs="Tahoma"/>
        </w:rPr>
        <w:t>conforme se estipula en el contrato.</w:t>
      </w:r>
    </w:p>
    <w:p w:rsidR="003E5158" w:rsidRDefault="003E5158" w:rsidP="003E5158">
      <w:pPr>
        <w:pStyle w:val="Prrafodelista"/>
        <w:rPr>
          <w:rFonts w:ascii="Tahoma" w:hAnsi="Tahoma" w:cs="Tahoma"/>
        </w:rPr>
      </w:pPr>
    </w:p>
    <w:p w:rsidR="003E5158" w:rsidRDefault="003E5158" w:rsidP="003E5158">
      <w:pPr>
        <w:pStyle w:val="Prrafodelista"/>
        <w:numPr>
          <w:ilvl w:val="0"/>
          <w:numId w:val="50"/>
        </w:numPr>
        <w:rPr>
          <w:rFonts w:ascii="Tahoma" w:hAnsi="Tahoma" w:cs="Tahoma"/>
        </w:rPr>
      </w:pPr>
      <w:r>
        <w:rPr>
          <w:rFonts w:ascii="Tahoma" w:hAnsi="Tahoma" w:cs="Tahoma"/>
        </w:rPr>
        <w:t>El Responsable de Recepción designado para el Proceso de Contratación deberá elaborar el “Informe de Conformidad” hasta el séptimo (7mo) día hábil desde la recepción del “Informe Final de Cumplimiento de Contrato” emitido por Consultor, conforme se estipula en el contrato.</w:t>
      </w:r>
    </w:p>
    <w:p w:rsidR="00923A80" w:rsidRPr="00923A80" w:rsidRDefault="00923A80" w:rsidP="00923A80">
      <w:pPr>
        <w:rPr>
          <w:rFonts w:ascii="Tahoma" w:hAnsi="Tahoma" w:cs="Tahoma"/>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 xml:space="preserve"> LUGAR Y PLAZO DE PRESTACIÓN DEL SERVICIO DE CONSULTORÍA</w:t>
      </w:r>
    </w:p>
    <w:p w:rsidR="003E5158" w:rsidRPr="001E340F" w:rsidRDefault="003E5158" w:rsidP="003E5158">
      <w:pPr>
        <w:pStyle w:val="Prrafodelista"/>
        <w:ind w:left="502"/>
        <w:rPr>
          <w:rFonts w:ascii="Tahoma" w:hAnsi="Tahoma" w:cs="Tahoma"/>
          <w:bCs/>
          <w:lang w:eastAsia="es-ES"/>
        </w:rPr>
      </w:pPr>
      <w:r w:rsidRPr="001E340F">
        <w:rPr>
          <w:rFonts w:ascii="Tahoma" w:hAnsi="Tahoma" w:cs="Tahoma"/>
          <w:bCs/>
          <w:lang w:eastAsia="es-ES"/>
        </w:rPr>
        <w:t>La sede de funciones del Consultor serán las oficinas de la Dirección Nacional Jurídica de la Autoridad de Fiscalización del Juego, ubicada en la calle 16 de Obrajes Nº 220 edificio Centro de Negocios Obrajes de la ciudad de La Paz o donde la institución lo establezca según las condiciones especiales de trabajo (Teletrabajo), en los horarios establecidos por la Entidad, con la posibilidad de viajes.</w:t>
      </w:r>
    </w:p>
    <w:p w:rsidR="003E5158" w:rsidRPr="001E340F" w:rsidRDefault="003E5158" w:rsidP="003E5158">
      <w:pPr>
        <w:pStyle w:val="Prrafodelista"/>
        <w:ind w:left="502"/>
        <w:rPr>
          <w:rFonts w:ascii="Tahoma" w:hAnsi="Tahoma" w:cs="Tahoma"/>
          <w:bCs/>
          <w:lang w:eastAsia="es-ES"/>
        </w:rPr>
      </w:pPr>
    </w:p>
    <w:p w:rsidR="003E5158" w:rsidRPr="001E340F" w:rsidRDefault="003E5158" w:rsidP="003E5158">
      <w:pPr>
        <w:pStyle w:val="Prrafodelista"/>
        <w:ind w:left="502"/>
        <w:rPr>
          <w:rFonts w:ascii="Tahoma" w:hAnsi="Tahoma" w:cs="Tahoma"/>
          <w:bCs/>
          <w:lang w:eastAsia="es-ES"/>
        </w:rPr>
      </w:pPr>
      <w:r w:rsidRPr="001E340F">
        <w:rPr>
          <w:rFonts w:ascii="Tahoma" w:hAnsi="Tahoma" w:cs="Tahoma"/>
          <w:bCs/>
          <w:lang w:eastAsia="es-ES"/>
        </w:rPr>
        <w:t>El contrato de la consultoría individual de línea entrará en vigencia a partir del día siguiente hábil de su suscripción por ambas partes, hasta el 31 de diciembre de 202</w:t>
      </w:r>
      <w:r>
        <w:rPr>
          <w:rFonts w:ascii="Tahoma" w:hAnsi="Tahoma" w:cs="Tahoma"/>
          <w:bCs/>
          <w:lang w:eastAsia="es-ES"/>
        </w:rPr>
        <w:t>5</w:t>
      </w:r>
      <w:r w:rsidRPr="001E340F">
        <w:rPr>
          <w:rFonts w:ascii="Tahoma" w:hAnsi="Tahoma" w:cs="Tahoma"/>
          <w:bCs/>
          <w:lang w:eastAsia="es-ES"/>
        </w:rPr>
        <w:t>, pudiendo generarse adendas en caso de ser necesario.</w:t>
      </w:r>
    </w:p>
    <w:p w:rsidR="003E5158" w:rsidRPr="00E374A2" w:rsidRDefault="003E5158" w:rsidP="003E5158">
      <w:pPr>
        <w:pStyle w:val="Prrafodelista"/>
        <w:ind w:left="502"/>
        <w:rPr>
          <w:rFonts w:ascii="Tahoma" w:hAnsi="Tahoma" w:cs="Tahoma"/>
          <w:b/>
          <w:lang w:val="es-MX"/>
        </w:rPr>
      </w:pPr>
      <w:r w:rsidRPr="00E374A2">
        <w:rPr>
          <w:rFonts w:ascii="Tahoma" w:hAnsi="Tahoma" w:cs="Tahoma"/>
          <w:bCs/>
          <w:lang w:val="es-BO"/>
        </w:rPr>
        <w:tab/>
      </w: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ind w:left="0" w:firstLine="0"/>
        <w:rPr>
          <w:rFonts w:cs="Tahoma"/>
          <w:bCs/>
          <w:sz w:val="20"/>
          <w:szCs w:val="20"/>
          <w:u w:val="none"/>
          <w:lang w:val="es-BO"/>
        </w:rPr>
      </w:pPr>
      <w:r w:rsidRPr="00E374A2">
        <w:rPr>
          <w:rFonts w:cs="Tahoma"/>
          <w:bCs/>
          <w:sz w:val="20"/>
          <w:szCs w:val="20"/>
          <w:u w:val="none"/>
          <w:lang w:val="es-BO"/>
        </w:rPr>
        <w:t>Perfil del Consultor</w:t>
      </w:r>
    </w:p>
    <w:p w:rsidR="003E5158" w:rsidRPr="00E374A2" w:rsidRDefault="003E5158" w:rsidP="003E5158">
      <w:pPr>
        <w:rPr>
          <w:rFonts w:ascii="Tahoma" w:hAnsi="Tahoma" w:cs="Tahoma"/>
          <w:sz w:val="20"/>
          <w:szCs w:val="20"/>
          <w:lang w:val="es-BO"/>
        </w:rPr>
      </w:pPr>
    </w:p>
    <w:p w:rsidR="003E5158" w:rsidRDefault="003E5158" w:rsidP="003E5158">
      <w:pPr>
        <w:pStyle w:val="Sinespaciado"/>
        <w:ind w:left="426"/>
        <w:jc w:val="both"/>
        <w:rPr>
          <w:rFonts w:ascii="Tahoma" w:hAnsi="Tahoma" w:cs="Tahoma"/>
          <w:bCs/>
          <w:iCs/>
          <w:sz w:val="20"/>
          <w:szCs w:val="20"/>
        </w:rPr>
      </w:pPr>
      <w:r w:rsidRPr="00E374A2">
        <w:rPr>
          <w:rFonts w:ascii="Tahoma" w:hAnsi="Tahoma" w:cs="Tahoma"/>
          <w:sz w:val="20"/>
          <w:szCs w:val="20"/>
        </w:rPr>
        <w:t xml:space="preserve">La adjudicación se realizará por Presupuesto Fijo y se efectuará a las propuestas que alcancen las mayores calificaciones de los requisitos exigidos, el puntaje mínimo será de 50 (cincuenta) puntos los cuales son </w:t>
      </w:r>
      <w:r w:rsidRPr="00E374A2">
        <w:rPr>
          <w:rFonts w:ascii="Tahoma" w:hAnsi="Tahoma" w:cs="Tahoma"/>
          <w:bCs/>
          <w:iCs/>
          <w:sz w:val="20"/>
          <w:szCs w:val="20"/>
        </w:rPr>
        <w:t>citados y desglosados a continuación:</w:t>
      </w:r>
    </w:p>
    <w:p w:rsidR="003E5158" w:rsidRPr="00E374A2" w:rsidRDefault="003E5158" w:rsidP="003E5158">
      <w:pPr>
        <w:pStyle w:val="Sinespaciado"/>
        <w:ind w:left="426"/>
        <w:jc w:val="both"/>
        <w:rPr>
          <w:rFonts w:ascii="Tahoma" w:hAnsi="Tahoma" w:cs="Tahoma"/>
          <w:bCs/>
          <w:iCs/>
          <w:sz w:val="20"/>
          <w:szCs w:val="20"/>
        </w:rPr>
      </w:pPr>
    </w:p>
    <w:tbl>
      <w:tblPr>
        <w:tblW w:w="4988" w:type="pct"/>
        <w:tblInd w:w="70" w:type="dxa"/>
        <w:tblCellMar>
          <w:left w:w="70" w:type="dxa"/>
          <w:right w:w="70" w:type="dxa"/>
        </w:tblCellMar>
        <w:tblLook w:val="04A0" w:firstRow="1" w:lastRow="0" w:firstColumn="1" w:lastColumn="0" w:noHBand="0" w:noVBand="1"/>
      </w:tblPr>
      <w:tblGrid>
        <w:gridCol w:w="7386"/>
        <w:gridCol w:w="1421"/>
      </w:tblGrid>
      <w:tr w:rsidR="003E5158" w:rsidRPr="00E374A2" w:rsidTr="00923A80">
        <w:trPr>
          <w:trHeight w:val="635"/>
          <w:tblHeader/>
        </w:trPr>
        <w:tc>
          <w:tcPr>
            <w:tcW w:w="419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CRITERIOS DE LA EVALUACIÓN</w:t>
            </w:r>
          </w:p>
        </w:tc>
        <w:tc>
          <w:tcPr>
            <w:tcW w:w="807" w:type="pct"/>
            <w:tcBorders>
              <w:top w:val="single" w:sz="4" w:space="0" w:color="auto"/>
              <w:left w:val="nil"/>
              <w:bottom w:val="single" w:sz="4" w:space="0" w:color="auto"/>
              <w:right w:val="single" w:sz="4" w:space="0" w:color="auto"/>
            </w:tcBorders>
            <w:shd w:val="clear" w:color="auto" w:fill="548DD4" w:themeFill="text2" w:themeFillTint="99"/>
            <w:vAlign w:val="center"/>
            <w:hideMark/>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PUNTAJE</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FORMACIÓN ACADÉMICA MÍNIMA EXIGIBLE:  </w:t>
            </w:r>
          </w:p>
        </w:tc>
        <w:tc>
          <w:tcPr>
            <w:tcW w:w="807" w:type="pct"/>
            <w:vMerge w:val="restart"/>
            <w:tcBorders>
              <w:top w:val="nil"/>
              <w:left w:val="nil"/>
              <w:right w:val="single" w:sz="4" w:space="0" w:color="auto"/>
            </w:tcBorders>
            <w:shd w:val="clear" w:color="auto" w:fill="auto"/>
            <w:vAlign w:val="center"/>
            <w:hideMark/>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 </w:t>
            </w:r>
          </w:p>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3E5158" w:rsidRPr="00E374A2" w:rsidTr="003E5158">
        <w:trPr>
          <w:trHeight w:val="431"/>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Licenciatura en Derecho con Título en Provisión Nacional, con registro en el RPA.</w:t>
            </w:r>
          </w:p>
        </w:tc>
        <w:tc>
          <w:tcPr>
            <w:tcW w:w="807" w:type="pct"/>
            <w:vMerge/>
            <w:tcBorders>
              <w:left w:val="single" w:sz="4" w:space="0" w:color="auto"/>
              <w:right w:val="single" w:sz="4" w:space="0" w:color="auto"/>
            </w:tcBorders>
            <w:shd w:val="clear" w:color="auto" w:fill="auto"/>
            <w:vAlign w:val="center"/>
            <w:hideMark/>
          </w:tcPr>
          <w:p w:rsidR="003E5158" w:rsidRPr="00E374A2" w:rsidRDefault="003E5158" w:rsidP="003E5158">
            <w:pPr>
              <w:jc w:val="center"/>
              <w:rPr>
                <w:rFonts w:ascii="Tahoma" w:hAnsi="Tahoma" w:cs="Tahoma"/>
                <w:sz w:val="20"/>
                <w:szCs w:val="20"/>
                <w:lang w:val="es-BO" w:eastAsia="es-BO"/>
              </w:rPr>
            </w:pP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GENERAL </w:t>
            </w:r>
          </w:p>
        </w:tc>
        <w:tc>
          <w:tcPr>
            <w:tcW w:w="807" w:type="pct"/>
            <w:vMerge/>
            <w:tcBorders>
              <w:left w:val="single" w:sz="4" w:space="0" w:color="auto"/>
              <w:right w:val="single" w:sz="4" w:space="0" w:color="auto"/>
            </w:tcBorders>
            <w:vAlign w:val="center"/>
            <w:hideMark/>
          </w:tcPr>
          <w:p w:rsidR="003E5158" w:rsidRPr="00E374A2" w:rsidRDefault="003E5158" w:rsidP="003E5158">
            <w:pPr>
              <w:jc w:val="center"/>
              <w:rPr>
                <w:rFonts w:ascii="Tahoma" w:hAnsi="Tahoma" w:cs="Tahoma"/>
                <w:sz w:val="20"/>
                <w:szCs w:val="20"/>
                <w:lang w:val="es-BO" w:eastAsia="es-BO"/>
              </w:rPr>
            </w:pPr>
          </w:p>
        </w:tc>
      </w:tr>
      <w:tr w:rsidR="003E5158" w:rsidRPr="00E374A2" w:rsidTr="003E5158">
        <w:trPr>
          <w:trHeight w:val="365"/>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3E5158" w:rsidRPr="00E374A2" w:rsidRDefault="003E5158" w:rsidP="003E5158">
            <w:pPr>
              <w:rPr>
                <w:rFonts w:ascii="Tahoma" w:hAnsi="Tahoma" w:cs="Tahoma"/>
                <w:sz w:val="20"/>
                <w:szCs w:val="20"/>
                <w:lang w:val="es-BO" w:eastAsia="es-BO"/>
              </w:rPr>
            </w:pPr>
            <w:r w:rsidRPr="006C1CB5">
              <w:rPr>
                <w:rFonts w:ascii="Tahoma" w:eastAsia="Arial" w:hAnsi="Tahoma" w:cs="Tahoma"/>
                <w:bCs/>
                <w:sz w:val="20"/>
                <w:szCs w:val="20"/>
              </w:rPr>
              <w:t xml:space="preserve">Un (1) año </w:t>
            </w:r>
            <w:r>
              <w:rPr>
                <w:rFonts w:ascii="Tahoma" w:eastAsia="Arial" w:hAnsi="Tahoma" w:cs="Tahoma"/>
                <w:bCs/>
                <w:sz w:val="20"/>
                <w:szCs w:val="20"/>
              </w:rPr>
              <w:t>de experiencia general en el ejercicio de la profesión, c</w:t>
            </w:r>
            <w:r w:rsidRPr="006C1CB5">
              <w:rPr>
                <w:rFonts w:ascii="Tahoma" w:eastAsia="Arial" w:hAnsi="Tahoma" w:cs="Tahoma"/>
                <w:bCs/>
                <w:sz w:val="20"/>
                <w:szCs w:val="20"/>
              </w:rPr>
              <w:t xml:space="preserve">omputable </w:t>
            </w:r>
            <w:r>
              <w:rPr>
                <w:rFonts w:ascii="Tahoma" w:eastAsia="Arial" w:hAnsi="Tahoma" w:cs="Tahoma"/>
                <w:bCs/>
                <w:sz w:val="20"/>
                <w:szCs w:val="20"/>
              </w:rPr>
              <w:t>a partir de la</w:t>
            </w:r>
            <w:r w:rsidRPr="006C1CB5">
              <w:rPr>
                <w:rFonts w:ascii="Tahoma" w:eastAsia="Arial" w:hAnsi="Tahoma" w:cs="Tahoma"/>
                <w:bCs/>
                <w:sz w:val="20"/>
                <w:szCs w:val="20"/>
              </w:rPr>
              <w:t xml:space="preserve"> obtención del Título en Provisión Nacional </w:t>
            </w:r>
            <w:r w:rsidRPr="00BD31DC">
              <w:rPr>
                <w:rFonts w:ascii="Tahoma" w:eastAsia="Arial" w:hAnsi="Tahoma" w:cs="Tahoma"/>
                <w:bCs/>
                <w:sz w:val="20"/>
                <w:szCs w:val="20"/>
              </w:rPr>
              <w:t xml:space="preserve">respaldado con  certificados de trabajo que </w:t>
            </w:r>
            <w:r>
              <w:rPr>
                <w:rFonts w:ascii="Tahoma" w:eastAsia="Arial" w:hAnsi="Tahoma" w:cs="Tahoma"/>
                <w:bCs/>
                <w:sz w:val="20"/>
                <w:szCs w:val="20"/>
              </w:rPr>
              <w:t>acredite haber cumplido con</w:t>
            </w:r>
            <w:r w:rsidRPr="00BD31DC">
              <w:rPr>
                <w:rFonts w:ascii="Tahoma" w:eastAsia="Arial" w:hAnsi="Tahoma" w:cs="Tahoma"/>
                <w:bCs/>
                <w:sz w:val="20"/>
                <w:szCs w:val="20"/>
              </w:rPr>
              <w:t xml:space="preserve"> el periodo de tiempo solicitado</w:t>
            </w:r>
            <w:r w:rsidRPr="006C1CB5">
              <w:rPr>
                <w:rFonts w:ascii="Tahoma" w:eastAsia="Arial" w:hAnsi="Tahoma" w:cs="Tahoma"/>
                <w:bCs/>
                <w:sz w:val="20"/>
                <w:szCs w:val="20"/>
              </w:rPr>
              <w:t>.</w:t>
            </w:r>
          </w:p>
        </w:tc>
        <w:tc>
          <w:tcPr>
            <w:tcW w:w="807" w:type="pct"/>
            <w:vMerge/>
            <w:tcBorders>
              <w:left w:val="single" w:sz="4" w:space="0" w:color="auto"/>
              <w:right w:val="single" w:sz="4" w:space="0" w:color="auto"/>
            </w:tcBorders>
            <w:vAlign w:val="center"/>
            <w:hideMark/>
          </w:tcPr>
          <w:p w:rsidR="003E5158" w:rsidRPr="00E374A2" w:rsidRDefault="003E5158" w:rsidP="003E5158">
            <w:pPr>
              <w:jc w:val="center"/>
              <w:rPr>
                <w:rFonts w:ascii="Tahoma" w:hAnsi="Tahoma" w:cs="Tahoma"/>
                <w:sz w:val="20"/>
                <w:szCs w:val="20"/>
                <w:lang w:val="es-BO" w:eastAsia="es-BO"/>
              </w:rPr>
            </w:pP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hideMark/>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EXPERIENCIA ESPECÍFICA</w:t>
            </w:r>
          </w:p>
        </w:tc>
        <w:tc>
          <w:tcPr>
            <w:tcW w:w="807" w:type="pct"/>
            <w:vMerge/>
            <w:tcBorders>
              <w:left w:val="single" w:sz="4" w:space="0" w:color="auto"/>
              <w:right w:val="single" w:sz="4" w:space="0" w:color="auto"/>
            </w:tcBorders>
            <w:shd w:val="clear" w:color="auto" w:fill="auto"/>
            <w:vAlign w:val="center"/>
            <w:hideMark/>
          </w:tcPr>
          <w:p w:rsidR="003E5158" w:rsidRPr="00E374A2" w:rsidRDefault="003E5158" w:rsidP="003E5158">
            <w:pPr>
              <w:jc w:val="center"/>
              <w:rPr>
                <w:rFonts w:ascii="Tahoma" w:hAnsi="Tahoma" w:cs="Tahoma"/>
                <w:b/>
                <w:bCs/>
                <w:sz w:val="20"/>
                <w:szCs w:val="20"/>
                <w:lang w:val="es-BO" w:eastAsia="es-BO"/>
              </w:rPr>
            </w:pP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bCs/>
                <w:sz w:val="20"/>
                <w:szCs w:val="20"/>
                <w:lang w:val="es-BO" w:eastAsia="es-BO"/>
              </w:rPr>
            </w:pPr>
            <w:r w:rsidRPr="00E374A2">
              <w:rPr>
                <w:rFonts w:ascii="Tahoma" w:hAnsi="Tahoma" w:cs="Tahoma"/>
                <w:bCs/>
                <w:sz w:val="20"/>
                <w:szCs w:val="20"/>
                <w:lang w:val="es-BO" w:eastAsia="es-BO"/>
              </w:rPr>
              <w:t xml:space="preserve">Seis (6) meses de experiencia específica en </w:t>
            </w:r>
            <w:r w:rsidRPr="00D13A26">
              <w:rPr>
                <w:rFonts w:ascii="Tahoma" w:eastAsia="Arial" w:hAnsi="Tahoma" w:cs="Tahoma"/>
                <w:bCs/>
                <w:sz w:val="20"/>
                <w:szCs w:val="20"/>
              </w:rPr>
              <w:t>la tramitación y/o patrocinio de procesos administrativos y/o recursos administrativos (Recursos de revocatoria y/o jerárquicos), computables a partir de la obtención del título en Provisión Nacional, respaldado con  certificados de trabajo o documento equivalente que acredite haber cumplido con el periodo de tiempo solicitado.</w:t>
            </w:r>
          </w:p>
        </w:tc>
        <w:tc>
          <w:tcPr>
            <w:tcW w:w="807" w:type="pct"/>
            <w:vMerge/>
            <w:tcBorders>
              <w:left w:val="single" w:sz="4" w:space="0" w:color="auto"/>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b/>
                <w:bCs/>
                <w:sz w:val="20"/>
                <w:szCs w:val="20"/>
                <w:lang w:val="es-BO" w:eastAsia="es-BO"/>
              </w:rPr>
            </w:pP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548DD4" w:themeFill="text2" w:themeFillTint="99"/>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w:t>
            </w:r>
          </w:p>
        </w:tc>
        <w:tc>
          <w:tcPr>
            <w:tcW w:w="807" w:type="pct"/>
            <w:tcBorders>
              <w:top w:val="nil"/>
              <w:left w:val="single" w:sz="4" w:space="0" w:color="auto"/>
              <w:bottom w:val="single" w:sz="4" w:space="0" w:color="auto"/>
              <w:right w:val="single" w:sz="4" w:space="0" w:color="auto"/>
            </w:tcBorders>
            <w:shd w:val="clear" w:color="auto" w:fill="548DD4" w:themeFill="text2" w:themeFillTint="99"/>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 </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FORMACIÓN COMPLEMENTARIA:</w:t>
            </w:r>
          </w:p>
        </w:tc>
        <w:tc>
          <w:tcPr>
            <w:tcW w:w="807" w:type="pct"/>
            <w:tcBorders>
              <w:top w:val="single" w:sz="4" w:space="0" w:color="auto"/>
              <w:left w:val="nil"/>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 puntos</w:t>
            </w:r>
          </w:p>
        </w:tc>
      </w:tr>
      <w:tr w:rsidR="003E5158" w:rsidRPr="00E374A2" w:rsidTr="003E5158">
        <w:trPr>
          <w:trHeight w:val="460"/>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 xml:space="preserve">Diplomado en Derecho </w:t>
            </w:r>
            <w:r>
              <w:rPr>
                <w:rFonts w:ascii="Tahoma" w:hAnsi="Tahoma" w:cs="Tahoma"/>
                <w:sz w:val="20"/>
                <w:szCs w:val="20"/>
                <w:lang w:val="es-BO" w:eastAsia="es-BO"/>
              </w:rPr>
              <w:t>Administrativo o relacionados</w:t>
            </w:r>
            <w:r w:rsidRPr="00E374A2">
              <w:rPr>
                <w:rFonts w:ascii="Tahoma" w:hAnsi="Tahoma" w:cs="Tahoma"/>
                <w:sz w:val="20"/>
                <w:szCs w:val="20"/>
                <w:lang w:val="es-BO" w:eastAsia="es-BO"/>
              </w:rPr>
              <w:t xml:space="preserve"> </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sidRPr="00E374A2">
              <w:rPr>
                <w:rFonts w:ascii="Tahoma" w:hAnsi="Tahoma" w:cs="Tahoma"/>
                <w:sz w:val="20"/>
                <w:szCs w:val="20"/>
                <w:lang w:val="es-BO" w:eastAsia="es-BO"/>
              </w:rPr>
              <w:t>3</w:t>
            </w:r>
          </w:p>
        </w:tc>
      </w:tr>
      <w:tr w:rsidR="003E5158" w:rsidRPr="00E374A2" w:rsidTr="003E5158">
        <w:trPr>
          <w:trHeight w:val="444"/>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3E5158" w:rsidRPr="00E374A2" w:rsidRDefault="003E5158" w:rsidP="003E5158">
            <w:pPr>
              <w:rPr>
                <w:rFonts w:ascii="Tahoma" w:hAnsi="Tahoma" w:cs="Tahoma"/>
                <w:b/>
                <w:sz w:val="20"/>
                <w:szCs w:val="20"/>
                <w:lang w:val="es-BO" w:eastAsia="es-BO"/>
              </w:rPr>
            </w:pPr>
            <w:r w:rsidRPr="00E374A2">
              <w:rPr>
                <w:rFonts w:ascii="Tahoma" w:hAnsi="Tahoma" w:cs="Tahoma"/>
                <w:b/>
                <w:sz w:val="20"/>
                <w:szCs w:val="20"/>
                <w:lang w:val="es-BO" w:eastAsia="es-BO"/>
              </w:rPr>
              <w:t>CURSOS ADICIONALES</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sz w:val="20"/>
                <w:szCs w:val="20"/>
                <w:lang w:val="es-BO" w:eastAsia="es-BO"/>
              </w:rPr>
            </w:pPr>
            <w:r>
              <w:rPr>
                <w:rFonts w:ascii="Tahoma" w:hAnsi="Tahoma" w:cs="Tahoma"/>
                <w:b/>
                <w:sz w:val="20"/>
                <w:szCs w:val="20"/>
                <w:lang w:val="es-BO" w:eastAsia="es-BO"/>
              </w:rPr>
              <w:t>7</w:t>
            </w:r>
            <w:r w:rsidRPr="00E374A2">
              <w:rPr>
                <w:rFonts w:ascii="Tahoma" w:hAnsi="Tahoma" w:cs="Tahoma"/>
                <w:b/>
                <w:sz w:val="20"/>
                <w:szCs w:val="20"/>
                <w:lang w:val="es-BO" w:eastAsia="es-BO"/>
              </w:rPr>
              <w:t xml:space="preserve"> puntos</w:t>
            </w:r>
          </w:p>
        </w:tc>
      </w:tr>
      <w:tr w:rsidR="003E5158" w:rsidRPr="00E374A2" w:rsidTr="003E5158">
        <w:trPr>
          <w:trHeight w:val="283"/>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Curso en Derecho Administrativo</w:t>
            </w:r>
            <w:r>
              <w:rPr>
                <w:rFonts w:ascii="Tahoma" w:hAnsi="Tahoma" w:cs="Tahoma"/>
                <w:sz w:val="20"/>
                <w:szCs w:val="20"/>
                <w:lang w:val="es-BO" w:eastAsia="es-BO"/>
              </w:rPr>
              <w:t xml:space="preserve"> o relacionados</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9D002A">
              <w:rPr>
                <w:rFonts w:ascii="Tahoma" w:hAnsi="Tahoma" w:cs="Tahoma"/>
                <w:sz w:val="20"/>
                <w:szCs w:val="20"/>
                <w:lang w:val="es-BO" w:eastAsia="es-BO"/>
              </w:rPr>
              <w:t>Curso en Gestión de Calidad</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Curso Ley Nº 1178</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A768D9">
              <w:rPr>
                <w:rFonts w:ascii="Tahoma" w:eastAsia="Tahoma" w:hAnsi="Tahoma" w:cs="Tahoma"/>
                <w:lang w:val="es-BO"/>
              </w:rPr>
              <w:t>Curso en</w:t>
            </w:r>
            <w:r w:rsidRPr="00A768D9">
              <w:rPr>
                <w:rFonts w:ascii="Tahoma" w:eastAsia="Tahoma" w:hAnsi="Tahoma" w:cs="Tahoma"/>
                <w:spacing w:val="-2"/>
                <w:lang w:val="es-BO"/>
              </w:rPr>
              <w:t xml:space="preserve"> </w:t>
            </w:r>
            <w:r w:rsidRPr="00A768D9">
              <w:rPr>
                <w:rFonts w:ascii="Tahoma" w:eastAsia="Tahoma" w:hAnsi="Tahoma" w:cs="Tahoma"/>
                <w:lang w:val="es-BO"/>
              </w:rPr>
              <w:t>Defensa</w:t>
            </w:r>
            <w:r w:rsidRPr="00A768D9">
              <w:rPr>
                <w:rFonts w:ascii="Tahoma" w:eastAsia="Tahoma" w:hAnsi="Tahoma" w:cs="Tahoma"/>
                <w:spacing w:val="-4"/>
                <w:lang w:val="es-BO"/>
              </w:rPr>
              <w:t xml:space="preserve"> </w:t>
            </w:r>
            <w:r w:rsidRPr="00A768D9">
              <w:rPr>
                <w:rFonts w:ascii="Tahoma" w:eastAsia="Tahoma" w:hAnsi="Tahoma" w:cs="Tahoma"/>
                <w:lang w:val="es-BO"/>
              </w:rPr>
              <w:t>Legal</w:t>
            </w:r>
            <w:r w:rsidRPr="00A768D9">
              <w:rPr>
                <w:rFonts w:ascii="Tahoma" w:eastAsia="Tahoma" w:hAnsi="Tahoma" w:cs="Tahoma"/>
                <w:spacing w:val="-3"/>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Estado</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w:t>
            </w:r>
          </w:p>
        </w:tc>
      </w:tr>
      <w:tr w:rsidR="003E5158" w:rsidRPr="00E374A2" w:rsidTr="003E5158">
        <w:trPr>
          <w:trHeight w:val="232"/>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Curso Responsabilidad por la Función Pública</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w:t>
            </w:r>
          </w:p>
        </w:tc>
      </w:tr>
      <w:tr w:rsidR="003E5158" w:rsidRPr="00E374A2" w:rsidTr="003E5158">
        <w:trPr>
          <w:trHeight w:val="266"/>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Curso en herramientas ofimáticas</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3E5158" w:rsidRPr="00E374A2" w:rsidTr="003E5158">
        <w:trPr>
          <w:trHeight w:val="388"/>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A439CD" w:rsidRDefault="003E5158" w:rsidP="003E5158">
            <w:pPr>
              <w:rPr>
                <w:rFonts w:ascii="Tahoma" w:hAnsi="Tahoma" w:cs="Tahoma"/>
                <w:sz w:val="20"/>
                <w:szCs w:val="20"/>
                <w:lang w:val="es-BO" w:eastAsia="es-BO"/>
              </w:rPr>
            </w:pPr>
            <w:r w:rsidRPr="00A439CD">
              <w:rPr>
                <w:rFonts w:ascii="Tahoma" w:eastAsia="Tahoma" w:hAnsi="Tahoma" w:cs="Tahoma"/>
                <w:sz w:val="20"/>
                <w:szCs w:val="20"/>
                <w:lang w:val="es-BO"/>
              </w:rPr>
              <w:t>Curso en</w:t>
            </w:r>
            <w:r w:rsidRPr="00A439CD">
              <w:rPr>
                <w:rFonts w:ascii="Tahoma" w:eastAsia="Tahoma" w:hAnsi="Tahoma" w:cs="Tahoma"/>
                <w:spacing w:val="-2"/>
                <w:sz w:val="20"/>
                <w:szCs w:val="20"/>
                <w:lang w:val="es-BO"/>
              </w:rPr>
              <w:t xml:space="preserve"> </w:t>
            </w:r>
            <w:r w:rsidRPr="00A439CD">
              <w:rPr>
                <w:rFonts w:ascii="Tahoma" w:eastAsia="Tahoma" w:hAnsi="Tahoma" w:cs="Tahoma"/>
                <w:sz w:val="20"/>
                <w:szCs w:val="20"/>
                <w:lang w:val="es-BO"/>
              </w:rPr>
              <w:t>Idioma</w:t>
            </w:r>
            <w:r w:rsidRPr="00A439CD">
              <w:rPr>
                <w:rFonts w:ascii="Tahoma" w:eastAsia="Tahoma" w:hAnsi="Tahoma" w:cs="Tahoma"/>
                <w:spacing w:val="-1"/>
                <w:sz w:val="20"/>
                <w:szCs w:val="20"/>
                <w:lang w:val="es-BO"/>
              </w:rPr>
              <w:t xml:space="preserve"> </w:t>
            </w:r>
            <w:r w:rsidRPr="00A439CD">
              <w:rPr>
                <w:rFonts w:ascii="Tahoma" w:eastAsia="Tahoma" w:hAnsi="Tahoma" w:cs="Tahoma"/>
                <w:sz w:val="20"/>
                <w:szCs w:val="20"/>
                <w:lang w:val="es-BO"/>
              </w:rPr>
              <w:t>originario</w:t>
            </w:r>
            <w:r w:rsidRPr="00A439CD">
              <w:rPr>
                <w:rFonts w:ascii="Tahoma" w:hAnsi="Tahoma" w:cs="Tahoma"/>
                <w:sz w:val="20"/>
                <w:szCs w:val="20"/>
                <w:lang w:val="es-BO"/>
              </w:rPr>
              <w:t xml:space="preserve"> con Certificado emitido por EGPP, IPELC o Viceministerio de Descolonización y Despatriarcalización.</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sidRPr="00E374A2">
              <w:rPr>
                <w:rFonts w:ascii="Tahoma" w:hAnsi="Tahoma" w:cs="Tahoma"/>
                <w:sz w:val="20"/>
                <w:szCs w:val="20"/>
                <w:lang w:val="es-BO" w:eastAsia="es-BO"/>
              </w:rPr>
              <w:t>1</w:t>
            </w:r>
          </w:p>
        </w:tc>
      </w:tr>
      <w:tr w:rsidR="003E5158" w:rsidRPr="00E374A2" w:rsidTr="003E5158">
        <w:trPr>
          <w:trHeight w:val="317"/>
        </w:trPr>
        <w:tc>
          <w:tcPr>
            <w:tcW w:w="4193" w:type="pct"/>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3E5158" w:rsidRPr="00E374A2" w:rsidRDefault="003E5158" w:rsidP="003E5158">
            <w:pPr>
              <w:rPr>
                <w:rFonts w:ascii="Tahoma" w:hAnsi="Tahoma" w:cs="Tahoma"/>
                <w:b/>
                <w:bCs/>
                <w:sz w:val="20"/>
                <w:szCs w:val="20"/>
                <w:lang w:val="es-BO" w:eastAsia="es-BO"/>
              </w:rPr>
            </w:pPr>
            <w:r w:rsidRPr="00E374A2">
              <w:rPr>
                <w:rFonts w:ascii="Tahoma" w:hAnsi="Tahoma" w:cs="Tahoma"/>
                <w:b/>
                <w:bCs/>
                <w:sz w:val="20"/>
                <w:szCs w:val="20"/>
                <w:lang w:val="es-BO" w:eastAsia="es-BO"/>
              </w:rPr>
              <w:t xml:space="preserve">EXPERIENCIA ESPECIFICA ADICIONAL: </w:t>
            </w:r>
          </w:p>
        </w:tc>
        <w:tc>
          <w:tcPr>
            <w:tcW w:w="807" w:type="pct"/>
            <w:tcBorders>
              <w:top w:val="nil"/>
              <w:left w:val="nil"/>
              <w:bottom w:val="single" w:sz="4" w:space="0" w:color="auto"/>
              <w:right w:val="single" w:sz="4" w:space="0" w:color="auto"/>
            </w:tcBorders>
            <w:shd w:val="clear" w:color="auto" w:fill="8DB3E2" w:themeFill="text2" w:themeFillTint="66"/>
            <w:noWrap/>
            <w:vAlign w:val="center"/>
            <w:hideMark/>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 </w:t>
            </w:r>
            <w:r>
              <w:rPr>
                <w:rFonts w:ascii="Tahoma" w:hAnsi="Tahoma" w:cs="Tahoma"/>
                <w:b/>
                <w:bCs/>
                <w:sz w:val="20"/>
                <w:szCs w:val="20"/>
                <w:lang w:val="es-BO" w:eastAsia="es-BO"/>
              </w:rPr>
              <w:t>10</w:t>
            </w:r>
            <w:r w:rsidRPr="00E374A2">
              <w:rPr>
                <w:rFonts w:ascii="Tahoma" w:hAnsi="Tahoma" w:cs="Tahoma"/>
                <w:b/>
                <w:bCs/>
                <w:sz w:val="20"/>
                <w:szCs w:val="20"/>
                <w:lang w:val="es-BO" w:eastAsia="es-BO"/>
              </w:rPr>
              <w:t xml:space="preserve"> puntos</w:t>
            </w:r>
          </w:p>
        </w:tc>
      </w:tr>
      <w:tr w:rsidR="003E5158" w:rsidRPr="00E374A2" w:rsidTr="003E5158">
        <w:trPr>
          <w:trHeight w:val="412"/>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 xml:space="preserve">Seis (6) meses de experiencia mínima en </w:t>
            </w:r>
            <w:r w:rsidRPr="00D97967">
              <w:rPr>
                <w:rFonts w:ascii="Tahoma" w:eastAsia="Arial" w:hAnsi="Tahoma" w:cs="Tahoma"/>
                <w:bCs/>
                <w:sz w:val="20"/>
                <w:szCs w:val="20"/>
              </w:rPr>
              <w:t xml:space="preserve">el patrocinio </w:t>
            </w:r>
            <w:r>
              <w:rPr>
                <w:rFonts w:ascii="Tahoma" w:eastAsia="Arial" w:hAnsi="Tahoma" w:cs="Tahoma"/>
                <w:bCs/>
                <w:sz w:val="20"/>
                <w:szCs w:val="20"/>
              </w:rPr>
              <w:t xml:space="preserve">y/o tramitación </w:t>
            </w:r>
            <w:r w:rsidRPr="00D97967">
              <w:rPr>
                <w:rFonts w:ascii="Tahoma" w:eastAsia="Arial" w:hAnsi="Tahoma" w:cs="Tahoma"/>
                <w:bCs/>
                <w:sz w:val="20"/>
                <w:szCs w:val="20"/>
              </w:rPr>
              <w:t xml:space="preserve">de procesos </w:t>
            </w:r>
            <w:r>
              <w:rPr>
                <w:rFonts w:ascii="Tahoma" w:eastAsia="Arial" w:hAnsi="Tahoma" w:cs="Tahoma"/>
                <w:bCs/>
                <w:sz w:val="20"/>
                <w:szCs w:val="20"/>
              </w:rPr>
              <w:t>administrativos (sumarios, sancionadores y/o disciplinarios)</w:t>
            </w:r>
            <w:r w:rsidRPr="00D97967">
              <w:rPr>
                <w:rFonts w:ascii="Tahoma" w:eastAsia="Arial" w:hAnsi="Tahoma" w:cs="Tahoma"/>
                <w:bCs/>
                <w:sz w:val="20"/>
                <w:szCs w:val="20"/>
              </w:rPr>
              <w:t xml:space="preserve"> en instituciones públicas, computables a partir de la obtención del título en Provisión Nacional, respaldado con  certificados de trabajo que acredite haber cumplido con el periodo de tiempo solicitado</w:t>
            </w:r>
            <w:r w:rsidRPr="00E374A2">
              <w:rPr>
                <w:rFonts w:ascii="Tahoma" w:hAnsi="Tahoma" w:cs="Tahoma"/>
                <w:sz w:val="20"/>
                <w:szCs w:val="20"/>
                <w:lang w:val="es-BO" w:eastAsia="es-BO"/>
              </w:rPr>
              <w:t xml:space="preserve">. </w:t>
            </w:r>
          </w:p>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 xml:space="preserve">Se asignará 2 puntos por cada dos (2) meses adicionales a la experiencia específica adicional, hasta acumular </w:t>
            </w:r>
            <w:r>
              <w:rPr>
                <w:rFonts w:ascii="Tahoma" w:hAnsi="Tahoma" w:cs="Tahoma"/>
                <w:sz w:val="20"/>
                <w:szCs w:val="20"/>
                <w:lang w:val="es-BO" w:eastAsia="es-BO"/>
              </w:rPr>
              <w:t>10</w:t>
            </w:r>
            <w:r w:rsidRPr="00E374A2">
              <w:rPr>
                <w:rFonts w:ascii="Tahoma" w:hAnsi="Tahoma" w:cs="Tahoma"/>
                <w:sz w:val="20"/>
                <w:szCs w:val="20"/>
                <w:lang w:val="es-BO" w:eastAsia="es-BO"/>
              </w:rPr>
              <w:t xml:space="preserve"> puntos.</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10</w:t>
            </w:r>
          </w:p>
        </w:tc>
      </w:tr>
      <w:tr w:rsidR="003E5158" w:rsidRPr="00E374A2" w:rsidTr="003E5158">
        <w:trPr>
          <w:trHeight w:val="412"/>
        </w:trPr>
        <w:tc>
          <w:tcPr>
            <w:tcW w:w="4193" w:type="pct"/>
            <w:tcBorders>
              <w:top w:val="nil"/>
              <w:left w:val="single" w:sz="4" w:space="0" w:color="auto"/>
              <w:bottom w:val="single" w:sz="4" w:space="0" w:color="auto"/>
              <w:right w:val="single" w:sz="4" w:space="0" w:color="auto"/>
            </w:tcBorders>
            <w:shd w:val="clear" w:color="auto" w:fill="8DB3E2" w:themeFill="text2" w:themeFillTint="66"/>
            <w:vAlign w:val="center"/>
          </w:tcPr>
          <w:p w:rsidR="003E5158" w:rsidRDefault="003E5158" w:rsidP="003E5158">
            <w:pPr>
              <w:rPr>
                <w:rFonts w:ascii="Tahoma" w:hAnsi="Tahoma" w:cs="Tahoma"/>
                <w:b/>
                <w:sz w:val="20"/>
                <w:szCs w:val="20"/>
                <w:lang w:val="es-BO" w:eastAsia="es-BO"/>
              </w:rPr>
            </w:pPr>
            <w:r w:rsidRPr="00E374A2">
              <w:rPr>
                <w:rFonts w:ascii="Tahoma" w:hAnsi="Tahoma" w:cs="Tahoma"/>
                <w:b/>
                <w:sz w:val="20"/>
                <w:szCs w:val="20"/>
                <w:lang w:val="es-BO" w:eastAsia="es-BO"/>
              </w:rPr>
              <w:t xml:space="preserve">CUALIDADES PERSONALES Y CONOCIMIENTO TECNICO: </w:t>
            </w:r>
          </w:p>
          <w:p w:rsidR="003E5158" w:rsidRPr="00E374A2" w:rsidRDefault="003E5158" w:rsidP="003E5158">
            <w:pPr>
              <w:rPr>
                <w:rFonts w:ascii="Tahoma" w:hAnsi="Tahoma" w:cs="Tahoma"/>
                <w:b/>
                <w:sz w:val="20"/>
                <w:szCs w:val="20"/>
                <w:lang w:val="es-BO" w:eastAsia="es-BO"/>
              </w:rPr>
            </w:pPr>
            <w:r w:rsidRPr="00E374A2">
              <w:rPr>
                <w:rFonts w:ascii="Tahoma" w:hAnsi="Tahoma" w:cs="Tahoma"/>
                <w:b/>
                <w:sz w:val="20"/>
                <w:szCs w:val="20"/>
                <w:lang w:val="es-BO" w:eastAsia="es-BO"/>
              </w:rPr>
              <w:t>(El puntaje obtenido por el proponente será determinado de acuerdo a la evaluación realizada por la comisión de calificación)</w:t>
            </w:r>
          </w:p>
        </w:tc>
        <w:tc>
          <w:tcPr>
            <w:tcW w:w="807" w:type="pct"/>
            <w:tcBorders>
              <w:top w:val="nil"/>
              <w:left w:val="nil"/>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sz w:val="20"/>
                <w:szCs w:val="20"/>
                <w:lang w:val="es-BO" w:eastAsia="es-BO"/>
              </w:rPr>
            </w:pPr>
            <w:r w:rsidRPr="00E374A2">
              <w:rPr>
                <w:rFonts w:ascii="Tahoma" w:hAnsi="Tahoma" w:cs="Tahoma"/>
                <w:b/>
                <w:sz w:val="20"/>
                <w:szCs w:val="20"/>
                <w:lang w:val="es-BO" w:eastAsia="es-BO"/>
              </w:rPr>
              <w:t>1</w:t>
            </w:r>
            <w:r>
              <w:rPr>
                <w:rFonts w:ascii="Tahoma" w:hAnsi="Tahoma" w:cs="Tahoma"/>
                <w:b/>
                <w:sz w:val="20"/>
                <w:szCs w:val="20"/>
                <w:lang w:val="es-BO" w:eastAsia="es-BO"/>
              </w:rPr>
              <w:t>5</w:t>
            </w:r>
            <w:r w:rsidRPr="00E374A2">
              <w:rPr>
                <w:rFonts w:ascii="Tahoma" w:hAnsi="Tahoma" w:cs="Tahoma"/>
                <w:b/>
                <w:sz w:val="20"/>
                <w:szCs w:val="20"/>
                <w:lang w:val="es-BO" w:eastAsia="es-BO"/>
              </w:rPr>
              <w:t xml:space="preserve"> puntos</w:t>
            </w:r>
          </w:p>
          <w:p w:rsidR="003E5158" w:rsidRPr="00E374A2" w:rsidRDefault="003E5158" w:rsidP="003E5158">
            <w:pPr>
              <w:jc w:val="center"/>
              <w:rPr>
                <w:rFonts w:ascii="Tahoma" w:hAnsi="Tahoma" w:cs="Tahoma"/>
                <w:b/>
                <w:sz w:val="20"/>
                <w:szCs w:val="20"/>
                <w:lang w:val="es-BO" w:eastAsia="es-BO"/>
              </w:rPr>
            </w:pPr>
          </w:p>
        </w:tc>
      </w:tr>
      <w:tr w:rsidR="003E5158" w:rsidRPr="00E374A2" w:rsidTr="003E5158">
        <w:trPr>
          <w:trHeight w:val="412"/>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 xml:space="preserve">Cualidades personales: proactividad, responsabilidad, actitud positiva y capacidad de adaptación a los cambios.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Pr>
                <w:rFonts w:ascii="Tahoma" w:hAnsi="Tahoma" w:cs="Tahoma"/>
                <w:sz w:val="20"/>
                <w:szCs w:val="20"/>
                <w:lang w:val="es-BO" w:eastAsia="es-BO"/>
              </w:rPr>
              <w:t>5</w:t>
            </w:r>
          </w:p>
        </w:tc>
      </w:tr>
      <w:tr w:rsidR="003E5158" w:rsidRPr="00E374A2" w:rsidTr="003E5158">
        <w:trPr>
          <w:trHeight w:val="412"/>
        </w:trPr>
        <w:tc>
          <w:tcPr>
            <w:tcW w:w="4193" w:type="pct"/>
            <w:tcBorders>
              <w:top w:val="nil"/>
              <w:left w:val="single" w:sz="4" w:space="0" w:color="auto"/>
              <w:bottom w:val="single" w:sz="4" w:space="0" w:color="auto"/>
              <w:right w:val="single" w:sz="4" w:space="0" w:color="auto"/>
            </w:tcBorders>
            <w:shd w:val="clear" w:color="auto" w:fill="auto"/>
            <w:vAlign w:val="center"/>
          </w:tcPr>
          <w:p w:rsidR="003E5158" w:rsidRPr="00E374A2" w:rsidRDefault="003E5158" w:rsidP="003E5158">
            <w:pPr>
              <w:rPr>
                <w:rFonts w:ascii="Tahoma" w:hAnsi="Tahoma" w:cs="Tahoma"/>
                <w:sz w:val="20"/>
                <w:szCs w:val="20"/>
                <w:lang w:val="es-BO" w:eastAsia="es-BO"/>
              </w:rPr>
            </w:pPr>
            <w:r w:rsidRPr="00E374A2">
              <w:rPr>
                <w:rFonts w:ascii="Tahoma" w:hAnsi="Tahoma" w:cs="Tahoma"/>
                <w:sz w:val="20"/>
                <w:szCs w:val="20"/>
                <w:lang w:val="es-BO" w:eastAsia="es-BO"/>
              </w:rPr>
              <w:t>Conocimiento Técnico respecto al objeto</w:t>
            </w:r>
            <w:r>
              <w:rPr>
                <w:rFonts w:ascii="Tahoma" w:hAnsi="Tahoma" w:cs="Tahoma"/>
                <w:sz w:val="20"/>
                <w:szCs w:val="20"/>
                <w:lang w:val="es-BO" w:eastAsia="es-BO"/>
              </w:rPr>
              <w:t xml:space="preserve"> general y objetivos específicos</w:t>
            </w:r>
            <w:r w:rsidRPr="00E374A2">
              <w:rPr>
                <w:rFonts w:ascii="Tahoma" w:hAnsi="Tahoma" w:cs="Tahoma"/>
                <w:sz w:val="20"/>
                <w:szCs w:val="20"/>
                <w:lang w:val="es-BO" w:eastAsia="es-BO"/>
              </w:rPr>
              <w:t xml:space="preserve"> de la consultoría. </w:t>
            </w:r>
            <w:r w:rsidRPr="00E374A2">
              <w:rPr>
                <w:rFonts w:ascii="Tahoma" w:hAnsi="Tahoma" w:cs="Tahoma"/>
                <w:b/>
                <w:sz w:val="20"/>
                <w:szCs w:val="20"/>
                <w:lang w:val="es-BO" w:eastAsia="es-BO"/>
              </w:rPr>
              <w:t>(manifestar aceptación)</w:t>
            </w:r>
          </w:p>
        </w:tc>
        <w:tc>
          <w:tcPr>
            <w:tcW w:w="807" w:type="pct"/>
            <w:tcBorders>
              <w:top w:val="nil"/>
              <w:left w:val="nil"/>
              <w:bottom w:val="single" w:sz="4" w:space="0" w:color="auto"/>
              <w:right w:val="single" w:sz="4" w:space="0" w:color="auto"/>
            </w:tcBorders>
            <w:shd w:val="clear" w:color="auto" w:fill="auto"/>
            <w:vAlign w:val="center"/>
          </w:tcPr>
          <w:p w:rsidR="003E5158" w:rsidRPr="00E374A2" w:rsidRDefault="003E5158" w:rsidP="003E5158">
            <w:pPr>
              <w:jc w:val="center"/>
              <w:rPr>
                <w:rFonts w:ascii="Tahoma" w:hAnsi="Tahoma" w:cs="Tahoma"/>
                <w:sz w:val="20"/>
                <w:szCs w:val="20"/>
                <w:lang w:val="es-BO" w:eastAsia="es-BO"/>
              </w:rPr>
            </w:pPr>
            <w:r w:rsidRPr="00E374A2">
              <w:rPr>
                <w:rFonts w:ascii="Tahoma" w:hAnsi="Tahoma" w:cs="Tahoma"/>
                <w:sz w:val="20"/>
                <w:szCs w:val="20"/>
                <w:lang w:val="es-BO" w:eastAsia="es-BO"/>
              </w:rPr>
              <w:t>10</w:t>
            </w:r>
          </w:p>
        </w:tc>
      </w:tr>
      <w:tr w:rsidR="003E5158" w:rsidRPr="00E374A2" w:rsidTr="003E5158">
        <w:trPr>
          <w:trHeight w:val="317"/>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35 PUNTOS</w:t>
            </w:r>
          </w:p>
        </w:tc>
      </w:tr>
      <w:tr w:rsidR="003E5158" w:rsidRPr="00E374A2" w:rsidTr="003E5158">
        <w:trPr>
          <w:trHeight w:val="317"/>
        </w:trPr>
        <w:tc>
          <w:tcPr>
            <w:tcW w:w="419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TOTAL PUNTAJE CONDICIONES  MÍNIMAS Y ADICIONALES</w:t>
            </w:r>
          </w:p>
        </w:tc>
        <w:tc>
          <w:tcPr>
            <w:tcW w:w="80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E5158" w:rsidRPr="00E374A2" w:rsidRDefault="003E5158" w:rsidP="003E5158">
            <w:pPr>
              <w:jc w:val="center"/>
              <w:rPr>
                <w:rFonts w:ascii="Tahoma" w:hAnsi="Tahoma" w:cs="Tahoma"/>
                <w:b/>
                <w:bCs/>
                <w:sz w:val="20"/>
                <w:szCs w:val="20"/>
                <w:lang w:val="es-BO" w:eastAsia="es-BO"/>
              </w:rPr>
            </w:pPr>
            <w:r w:rsidRPr="00E374A2">
              <w:rPr>
                <w:rFonts w:ascii="Tahoma" w:hAnsi="Tahoma" w:cs="Tahoma"/>
                <w:b/>
                <w:bCs/>
                <w:sz w:val="20"/>
                <w:szCs w:val="20"/>
                <w:lang w:val="es-BO" w:eastAsia="es-BO"/>
              </w:rPr>
              <w:t>70 PUNTOS</w:t>
            </w:r>
          </w:p>
        </w:tc>
      </w:tr>
    </w:tbl>
    <w:p w:rsidR="003E5158" w:rsidRPr="00E374A2" w:rsidRDefault="003E5158" w:rsidP="003E5158">
      <w:pPr>
        <w:rPr>
          <w:rFonts w:ascii="Tahoma" w:hAnsi="Tahoma" w:cs="Tahoma"/>
          <w:sz w:val="20"/>
          <w:szCs w:val="20"/>
          <w:lang w:val="es-BO"/>
        </w:rPr>
      </w:pPr>
    </w:p>
    <w:p w:rsidR="003E5158" w:rsidRDefault="003E5158" w:rsidP="003E5158">
      <w:pPr>
        <w:rPr>
          <w:rFonts w:ascii="Tahoma" w:hAnsi="Tahoma" w:cs="Tahoma"/>
          <w:sz w:val="20"/>
          <w:szCs w:val="20"/>
        </w:rPr>
      </w:pPr>
      <w:r w:rsidRPr="003263EF">
        <w:rPr>
          <w:rFonts w:ascii="Tahoma" w:hAnsi="Tahoma" w:cs="Tahoma"/>
          <w:b/>
          <w:bCs/>
          <w:sz w:val="20"/>
          <w:szCs w:val="20"/>
        </w:rPr>
        <w:t>IMPORTANTE:</w:t>
      </w:r>
      <w:r w:rsidRPr="003263EF">
        <w:rPr>
          <w:rFonts w:ascii="Tahoma" w:hAnsi="Tahoma" w:cs="Tahoma"/>
          <w:sz w:val="20"/>
          <w:szCs w:val="20"/>
        </w:rPr>
        <w:t xml:space="preserve"> PARA EL PRESENTE PROCESO DE CONTRATACIÓN, SE ACLARA QUE EL PROPONENTE PODRÁ </w:t>
      </w:r>
      <w:r w:rsidRPr="003263EF">
        <w:rPr>
          <w:rFonts w:ascii="Tahoma" w:hAnsi="Tahoma" w:cs="Tahoma"/>
          <w:sz w:val="20"/>
          <w:szCs w:val="20"/>
          <w:u w:val="single"/>
        </w:rPr>
        <w:t>PRESENTAR SU POSTULACIÓN A UN SOLO ÍTEM</w:t>
      </w:r>
      <w:r w:rsidRPr="003263EF">
        <w:rPr>
          <w:rFonts w:ascii="Tahoma" w:hAnsi="Tahoma" w:cs="Tahoma"/>
          <w:sz w:val="20"/>
          <w:szCs w:val="20"/>
        </w:rPr>
        <w:t xml:space="preserve"> (VACANTE), POR LO QUE, EN CASO DE VERIFICAR SU PROPUESTA EN MÁS DE UN ITEM, SERÁ CONSIDERADO COMO CAUSAL DE DESCALIFICACIÓN.</w:t>
      </w:r>
    </w:p>
    <w:p w:rsidR="003E5158" w:rsidRPr="003263EF" w:rsidRDefault="003E5158" w:rsidP="003E5158">
      <w:pPr>
        <w:rPr>
          <w:rFonts w:ascii="Tahoma" w:hAnsi="Tahoma" w:cs="Tahoma"/>
          <w:bCs/>
          <w:sz w:val="20"/>
          <w:szCs w:val="20"/>
          <w:lang w:val="es-BO" w:eastAsia="es-BO"/>
        </w:rPr>
      </w:pPr>
    </w:p>
    <w:p w:rsidR="003E5158" w:rsidRPr="005B0910" w:rsidRDefault="003E5158" w:rsidP="003E5158">
      <w:pPr>
        <w:pStyle w:val="Ttulo1"/>
        <w:keepNext w:val="0"/>
        <w:numPr>
          <w:ilvl w:val="0"/>
          <w:numId w:val="39"/>
        </w:numPr>
        <w:pBdr>
          <w:bottom w:val="single" w:sz="12" w:space="1" w:color="365F91"/>
        </w:pBdr>
        <w:tabs>
          <w:tab w:val="clear" w:pos="502"/>
          <w:tab w:val="num" w:pos="0"/>
          <w:tab w:val="num" w:pos="360"/>
        </w:tabs>
        <w:ind w:left="0" w:firstLine="0"/>
        <w:rPr>
          <w:rFonts w:cs="Tahoma"/>
          <w:bCs/>
          <w:sz w:val="20"/>
          <w:szCs w:val="20"/>
          <w:u w:val="none"/>
          <w:lang w:val="es-BO"/>
        </w:rPr>
      </w:pPr>
      <w:r w:rsidRPr="005B0910">
        <w:rPr>
          <w:rFonts w:cs="Tahoma"/>
          <w:bCs/>
          <w:sz w:val="20"/>
          <w:szCs w:val="20"/>
          <w:u w:val="none"/>
          <w:lang w:val="es-BO"/>
        </w:rPr>
        <w:t xml:space="preserve">DOCUMENTOS QUE DEBE PRESENTAR EL PROPONENTE </w:t>
      </w:r>
    </w:p>
    <w:p w:rsidR="003E5158" w:rsidRPr="005B0910" w:rsidRDefault="003E5158" w:rsidP="003E5158">
      <w:pPr>
        <w:rPr>
          <w:rFonts w:ascii="Tahoma" w:hAnsi="Tahoma" w:cs="Tahoma"/>
          <w:b/>
          <w:bCs/>
          <w:color w:val="2E75B6"/>
          <w:lang w:val="es-BO" w:eastAsia="es-BO"/>
        </w:rPr>
      </w:pPr>
    </w:p>
    <w:p w:rsidR="003E5158" w:rsidRPr="005B0910" w:rsidRDefault="003E5158" w:rsidP="003E5158">
      <w:pPr>
        <w:rPr>
          <w:rFonts w:ascii="Tahoma" w:hAnsi="Tahoma" w:cs="Tahoma"/>
          <w:b/>
          <w:bCs/>
          <w:color w:val="000000" w:themeColor="text1"/>
        </w:rPr>
      </w:pPr>
      <w:r w:rsidRPr="005B0910">
        <w:rPr>
          <w:rFonts w:ascii="Tahoma" w:hAnsi="Tahoma" w:cs="Tahoma"/>
          <w:color w:val="000000" w:themeColor="text1"/>
        </w:rPr>
        <w:t>Los documentos que deben presentar los proponentes son:</w:t>
      </w:r>
    </w:p>
    <w:p w:rsidR="003E5158" w:rsidRPr="005B0910" w:rsidRDefault="003E5158" w:rsidP="003E5158">
      <w:pPr>
        <w:pStyle w:val="Prrafodelista"/>
        <w:rPr>
          <w:rFonts w:ascii="Tahoma" w:hAnsi="Tahoma" w:cs="Tahoma"/>
          <w:b/>
          <w:bCs/>
          <w:color w:val="000000" w:themeColor="text1"/>
        </w:rPr>
      </w:pPr>
    </w:p>
    <w:p w:rsidR="003E5158" w:rsidRPr="005B0910" w:rsidRDefault="003E5158" w:rsidP="003E5158">
      <w:pPr>
        <w:pStyle w:val="Prrafodelista"/>
        <w:numPr>
          <w:ilvl w:val="0"/>
          <w:numId w:val="51"/>
        </w:numPr>
        <w:rPr>
          <w:rFonts w:ascii="Tahoma" w:hAnsi="Tahoma" w:cs="Tahoma"/>
          <w:i/>
          <w:iCs/>
          <w:color w:val="000000" w:themeColor="text1"/>
          <w:sz w:val="18"/>
          <w:szCs w:val="18"/>
        </w:rPr>
      </w:pPr>
      <w:r w:rsidRPr="005B0910">
        <w:rPr>
          <w:rFonts w:ascii="Tahoma" w:hAnsi="Tahoma" w:cs="Tahoma"/>
          <w:color w:val="000000" w:themeColor="text1"/>
        </w:rPr>
        <w:t xml:space="preserve">Formulario de Presentación de la Propuesta (Formulario A-1). Este formulario deberá consignar la </w:t>
      </w:r>
      <w:r w:rsidRPr="005B0910">
        <w:rPr>
          <w:rFonts w:ascii="Tahoma" w:hAnsi="Tahoma" w:cs="Tahoma"/>
          <w:color w:val="000000" w:themeColor="text1"/>
          <w:u w:val="single"/>
        </w:rPr>
        <w:t>firma manuscrita (firmado físicamente) y posteriormente escaneado</w:t>
      </w:r>
      <w:r w:rsidRPr="005B0910">
        <w:rPr>
          <w:rFonts w:ascii="Tahoma" w:hAnsi="Tahoma" w:cs="Tahoma"/>
          <w:color w:val="000000" w:themeColor="text1"/>
        </w:rPr>
        <w:t xml:space="preserve"> o en su defecto firmado digitalmente, para su registro en el sistema. </w:t>
      </w:r>
      <w:r w:rsidRPr="005B0910">
        <w:rPr>
          <w:rFonts w:ascii="Tahoma" w:hAnsi="Tahoma" w:cs="Tahoma"/>
          <w:i/>
          <w:iCs/>
          <w:color w:val="000000" w:themeColor="text1"/>
          <w:sz w:val="18"/>
          <w:szCs w:val="18"/>
        </w:rPr>
        <w:t>(El incumplimiento es causal de descalificación).</w:t>
      </w:r>
    </w:p>
    <w:p w:rsidR="003E5158" w:rsidRPr="005B0910" w:rsidRDefault="003E5158" w:rsidP="003E5158">
      <w:pPr>
        <w:pStyle w:val="Prrafodelista"/>
        <w:numPr>
          <w:ilvl w:val="0"/>
          <w:numId w:val="51"/>
        </w:numPr>
        <w:rPr>
          <w:rFonts w:ascii="Tahoma" w:hAnsi="Tahoma" w:cs="Tahoma"/>
          <w:color w:val="000000" w:themeColor="text1"/>
        </w:rPr>
      </w:pPr>
      <w:r w:rsidRPr="005B0910">
        <w:rPr>
          <w:rFonts w:ascii="Tahoma" w:hAnsi="Tahoma" w:cs="Tahoma"/>
          <w:color w:val="000000" w:themeColor="text1"/>
        </w:rPr>
        <w:t>Formulario de Identificación del Proponente (Formulario A-2)</w:t>
      </w:r>
    </w:p>
    <w:p w:rsidR="003E5158" w:rsidRPr="005B0910" w:rsidRDefault="003E5158" w:rsidP="003E5158">
      <w:pPr>
        <w:pStyle w:val="Prrafodelista"/>
        <w:numPr>
          <w:ilvl w:val="0"/>
          <w:numId w:val="51"/>
        </w:numPr>
        <w:rPr>
          <w:rFonts w:ascii="Tahoma" w:hAnsi="Tahoma" w:cs="Tahoma"/>
          <w:color w:val="000000" w:themeColor="text1"/>
          <w:sz w:val="22"/>
          <w:szCs w:val="22"/>
        </w:rPr>
      </w:pPr>
      <w:r w:rsidRPr="005B0910">
        <w:rPr>
          <w:rFonts w:ascii="Tahoma" w:hAnsi="Tahoma" w:cs="Tahoma"/>
          <w:color w:val="000000" w:themeColor="text1"/>
        </w:rPr>
        <w:t>Formularios de Propuesta Técnica Formación y Experiencia (Formulario C-1), en base a los Términos de Referencia;</w:t>
      </w:r>
    </w:p>
    <w:p w:rsidR="003E5158" w:rsidRPr="005B0910" w:rsidRDefault="003E5158" w:rsidP="003E5158">
      <w:pPr>
        <w:pStyle w:val="Prrafodelista"/>
        <w:numPr>
          <w:ilvl w:val="0"/>
          <w:numId w:val="51"/>
        </w:numPr>
        <w:rPr>
          <w:color w:val="000000" w:themeColor="text1"/>
        </w:rPr>
      </w:pPr>
      <w:r w:rsidRPr="005B0910">
        <w:rPr>
          <w:rFonts w:ascii="Tahoma" w:hAnsi="Tahoma" w:cs="Tahoma"/>
          <w:color w:val="000000" w:themeColor="text1"/>
        </w:rPr>
        <w:t>Formulario de Condiciones Adicionales (Formulario C-2);</w:t>
      </w:r>
    </w:p>
    <w:p w:rsidR="003E5158" w:rsidRPr="005B0910" w:rsidRDefault="003E5158" w:rsidP="003E5158">
      <w:pPr>
        <w:pStyle w:val="Prrafodelista"/>
        <w:numPr>
          <w:ilvl w:val="0"/>
          <w:numId w:val="51"/>
        </w:numPr>
        <w:rPr>
          <w:color w:val="000000" w:themeColor="text1"/>
        </w:rPr>
      </w:pPr>
      <w:r w:rsidRPr="005B0910">
        <w:rPr>
          <w:rFonts w:ascii="Tahoma" w:hAnsi="Tahoma" w:cs="Tahoma"/>
          <w:color w:val="000000" w:themeColor="text1"/>
        </w:rPr>
        <w:t xml:space="preserve">Cédula de Identidad </w:t>
      </w:r>
    </w:p>
    <w:p w:rsidR="003E5158" w:rsidRPr="005B0910" w:rsidRDefault="003E5158" w:rsidP="003E5158">
      <w:pPr>
        <w:pStyle w:val="Prrafodelista"/>
        <w:numPr>
          <w:ilvl w:val="0"/>
          <w:numId w:val="51"/>
        </w:numPr>
        <w:rPr>
          <w:color w:val="000000" w:themeColor="text1"/>
        </w:rPr>
      </w:pPr>
      <w:r w:rsidRPr="005B0910">
        <w:rPr>
          <w:rFonts w:ascii="Tahoma" w:hAnsi="Tahoma" w:cs="Tahoma"/>
          <w:color w:val="000000" w:themeColor="text1"/>
        </w:rPr>
        <w:t>Libreta de Servicio Militar (Varones)</w:t>
      </w:r>
    </w:p>
    <w:p w:rsidR="003E5158" w:rsidRPr="005B0910" w:rsidRDefault="003E5158" w:rsidP="003E5158">
      <w:pPr>
        <w:pStyle w:val="Prrafodelista"/>
        <w:numPr>
          <w:ilvl w:val="0"/>
          <w:numId w:val="51"/>
        </w:numPr>
        <w:rPr>
          <w:color w:val="000000" w:themeColor="text1"/>
        </w:rPr>
      </w:pPr>
      <w:r w:rsidRPr="005B0910">
        <w:rPr>
          <w:rFonts w:ascii="Tahoma" w:hAnsi="Tahoma" w:cs="Tahoma"/>
          <w:color w:val="000000" w:themeColor="text1"/>
        </w:rPr>
        <w:t>R</w:t>
      </w:r>
      <w:r>
        <w:rPr>
          <w:rFonts w:ascii="Tahoma" w:hAnsi="Tahoma" w:cs="Tahoma"/>
          <w:color w:val="000000" w:themeColor="text1"/>
        </w:rPr>
        <w:t xml:space="preserve">egistro Público de la Abogacía </w:t>
      </w:r>
      <w:r w:rsidRPr="005B0910">
        <w:rPr>
          <w:rFonts w:ascii="Tahoma" w:hAnsi="Tahoma" w:cs="Tahoma"/>
          <w:color w:val="000000" w:themeColor="text1"/>
        </w:rPr>
        <w:t>vigente</w:t>
      </w:r>
    </w:p>
    <w:p w:rsidR="003E5158" w:rsidRPr="005B0910" w:rsidRDefault="003E5158" w:rsidP="003E5158">
      <w:pPr>
        <w:pStyle w:val="Prrafodelista"/>
        <w:numPr>
          <w:ilvl w:val="0"/>
          <w:numId w:val="51"/>
        </w:numPr>
        <w:rPr>
          <w:i/>
          <w:iCs/>
          <w:color w:val="000000" w:themeColor="text1"/>
          <w:sz w:val="18"/>
          <w:szCs w:val="18"/>
        </w:rPr>
      </w:pPr>
      <w:r w:rsidRPr="005B0910">
        <w:rPr>
          <w:rFonts w:ascii="Tahoma" w:hAnsi="Tahoma" w:cs="Tahoma"/>
          <w:color w:val="000000" w:themeColor="text1"/>
        </w:rPr>
        <w:t>Documentación de respaldo de la formación y experiencia, y condiciones adicionales declaradas en los FORMULARIOS C-1 y C-2</w:t>
      </w:r>
      <w:r w:rsidR="00E52D20">
        <w:rPr>
          <w:rFonts w:ascii="Tahoma" w:hAnsi="Tahoma" w:cs="Tahoma"/>
          <w:color w:val="000000" w:themeColor="text1"/>
        </w:rPr>
        <w:t xml:space="preserve"> (Certificados de Trabajo o Cumplimiento de Contrato)</w:t>
      </w:r>
      <w:r w:rsidRPr="005B0910">
        <w:rPr>
          <w:rFonts w:ascii="Tahoma" w:hAnsi="Tahoma" w:cs="Tahoma"/>
          <w:color w:val="000000" w:themeColor="text1"/>
        </w:rPr>
        <w:t xml:space="preserve">, deberá ser presentada en formato digital (escaneado), de manera cronológica adjunta a su propuesta. </w:t>
      </w:r>
      <w:r w:rsidR="00E52D20" w:rsidRPr="005B0910">
        <w:rPr>
          <w:rFonts w:ascii="Tahoma" w:hAnsi="Tahoma" w:cs="Tahoma"/>
          <w:bCs/>
        </w:rPr>
        <w:t>Los cursos adicion</w:t>
      </w:r>
      <w:r w:rsidR="00E52D20">
        <w:rPr>
          <w:rFonts w:ascii="Tahoma" w:hAnsi="Tahoma" w:cs="Tahoma"/>
          <w:bCs/>
        </w:rPr>
        <w:t>ales deberán ser acreditados mediante</w:t>
      </w:r>
      <w:r w:rsidR="00E52D20" w:rsidRPr="005B0910">
        <w:rPr>
          <w:rFonts w:ascii="Tahoma" w:hAnsi="Tahoma" w:cs="Tahoma"/>
          <w:bCs/>
        </w:rPr>
        <w:t xml:space="preserve"> certificados con carga horaria</w:t>
      </w:r>
      <w:r w:rsidR="00E52D20">
        <w:rPr>
          <w:rFonts w:ascii="Tahoma" w:hAnsi="Tahoma" w:cs="Tahoma"/>
          <w:bCs/>
        </w:rPr>
        <w:t>.</w:t>
      </w:r>
    </w:p>
    <w:p w:rsidR="003E5158" w:rsidRPr="005B0910" w:rsidRDefault="003E5158" w:rsidP="003E5158">
      <w:pPr>
        <w:rPr>
          <w:rFonts w:ascii="Tahoma" w:hAnsi="Tahoma" w:cs="Tahoma"/>
          <w:i/>
          <w:iCs/>
          <w:color w:val="000000" w:themeColor="text1"/>
          <w:szCs w:val="18"/>
        </w:rPr>
      </w:pPr>
    </w:p>
    <w:p w:rsidR="003E5158" w:rsidRPr="005B0910" w:rsidRDefault="003E5158" w:rsidP="003E5158">
      <w:pPr>
        <w:rPr>
          <w:rFonts w:ascii="Times New Roman" w:hAnsi="Times New Roman"/>
          <w:b/>
          <w:bCs/>
          <w:color w:val="000000" w:themeColor="text1"/>
          <w:sz w:val="20"/>
          <w:szCs w:val="20"/>
        </w:rPr>
      </w:pPr>
      <w:r w:rsidRPr="005B0910">
        <w:rPr>
          <w:rFonts w:ascii="Tahoma" w:hAnsi="Tahoma" w:cs="Tahoma"/>
          <w:b/>
          <w:bCs/>
          <w:color w:val="000000" w:themeColor="text1"/>
          <w:sz w:val="20"/>
          <w:szCs w:val="20"/>
        </w:rPr>
        <w:t>La no presentación de cualquier documento señalado anteriormente, será causal de descalificación.</w:t>
      </w:r>
    </w:p>
    <w:p w:rsidR="003E5158" w:rsidRPr="005B0910" w:rsidRDefault="003E5158" w:rsidP="003E5158">
      <w:pPr>
        <w:rPr>
          <w:rFonts w:ascii="Tahoma" w:hAnsi="Tahoma" w:cs="Tahoma"/>
          <w:color w:val="000000" w:themeColor="text1"/>
          <w:szCs w:val="18"/>
        </w:rPr>
      </w:pPr>
    </w:p>
    <w:p w:rsidR="003E5158" w:rsidRPr="005B0910" w:rsidRDefault="003E5158" w:rsidP="003E5158">
      <w:pPr>
        <w:rPr>
          <w:rFonts w:ascii="Tahoma" w:hAnsi="Tahoma" w:cs="Tahoma"/>
          <w:color w:val="000000" w:themeColor="text1"/>
          <w:sz w:val="22"/>
          <w:szCs w:val="22"/>
        </w:rPr>
      </w:pPr>
      <w:r w:rsidRPr="005B0910">
        <w:rPr>
          <w:rFonts w:ascii="Tahoma" w:hAnsi="Tahoma" w:cs="Tahoma"/>
          <w:color w:val="000000" w:themeColor="text1"/>
          <w:sz w:val="20"/>
          <w:szCs w:val="20"/>
        </w:rPr>
        <w:t>En caso de ser adjudicado(a), el (la) proponente deberá presentar toda la documentación declarada en su propuesta en original o fotocopia legalizada a efectos de su verificación.</w:t>
      </w:r>
    </w:p>
    <w:p w:rsidR="003E5158" w:rsidRPr="005B0910" w:rsidRDefault="003E5158" w:rsidP="003E5158">
      <w:pPr>
        <w:rPr>
          <w:rFonts w:ascii="Tahoma" w:hAnsi="Tahoma" w:cs="Tahoma"/>
          <w:color w:val="000000" w:themeColor="text1"/>
          <w:sz w:val="20"/>
          <w:szCs w:val="20"/>
        </w:rPr>
      </w:pPr>
    </w:p>
    <w:p w:rsidR="003E5158" w:rsidRDefault="003E5158" w:rsidP="003E5158">
      <w:pPr>
        <w:rPr>
          <w:rFonts w:ascii="Tahoma" w:hAnsi="Tahoma" w:cs="Tahoma"/>
          <w:color w:val="000000" w:themeColor="text1"/>
          <w:sz w:val="20"/>
          <w:szCs w:val="20"/>
          <w:u w:val="single"/>
        </w:rPr>
      </w:pPr>
      <w:r w:rsidRPr="005B0910">
        <w:rPr>
          <w:rFonts w:ascii="Tahoma" w:hAnsi="Tahoma" w:cs="Tahoma"/>
          <w:color w:val="000000" w:themeColor="text1"/>
          <w:sz w:val="20"/>
          <w:szCs w:val="20"/>
          <w:u w:val="single"/>
        </w:rPr>
        <w:t>LA AUTORIDAD DE FISCALIZACIÓN DEL JUEGO SE RESERVA EL DERECHO DE VERIFICACIÓN DE LA DOCUMENTACIÓN PRESENTADA.</w:t>
      </w:r>
    </w:p>
    <w:p w:rsidR="003E5158" w:rsidRPr="005B0910" w:rsidRDefault="003E5158" w:rsidP="003E5158">
      <w:pPr>
        <w:rPr>
          <w:rFonts w:ascii="Tahoma" w:hAnsi="Tahoma" w:cs="Tahoma"/>
          <w:color w:val="000000" w:themeColor="text1"/>
          <w:sz w:val="20"/>
          <w:szCs w:val="20"/>
          <w:u w:val="single"/>
        </w:rPr>
      </w:pPr>
    </w:p>
    <w:p w:rsidR="003E5158" w:rsidRPr="005B0910"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5B0910">
        <w:rPr>
          <w:rFonts w:cs="Tahoma"/>
          <w:bCs/>
          <w:sz w:val="20"/>
          <w:szCs w:val="20"/>
          <w:u w:val="none"/>
          <w:lang w:val="es-BO"/>
        </w:rPr>
        <w:t>DEL MONTO Y FORMA DE PAGO.</w:t>
      </w:r>
    </w:p>
    <w:p w:rsidR="003E5158" w:rsidRPr="005B0910" w:rsidRDefault="003E5158" w:rsidP="003E5158">
      <w:pPr>
        <w:spacing w:before="120" w:after="120"/>
        <w:rPr>
          <w:rFonts w:ascii="Tahoma" w:hAnsi="Tahoma" w:cs="Tahoma"/>
          <w:sz w:val="20"/>
          <w:szCs w:val="20"/>
          <w:shd w:val="clear" w:color="auto" w:fill="FFFFFF"/>
          <w:lang w:val="es-ES_tradnl"/>
        </w:rPr>
      </w:pPr>
      <w:r w:rsidRPr="005B0910">
        <w:rPr>
          <w:rFonts w:ascii="Tahoma" w:hAnsi="Tahoma" w:cs="Tahoma"/>
          <w:sz w:val="20"/>
          <w:szCs w:val="20"/>
          <w:shd w:val="clear" w:color="auto" w:fill="FFFFFF"/>
          <w:lang w:val="es-ES_tradnl"/>
        </w:rPr>
        <w:t>Por la consultoría individual de línea se pagará en forma mensual el monto Bs7</w:t>
      </w:r>
      <w:proofErr w:type="gramStart"/>
      <w:r w:rsidRPr="005B0910">
        <w:rPr>
          <w:rFonts w:ascii="Tahoma" w:hAnsi="Tahoma" w:cs="Tahoma"/>
          <w:sz w:val="20"/>
          <w:szCs w:val="20"/>
          <w:shd w:val="clear" w:color="auto" w:fill="FFFFFF"/>
          <w:lang w:val="es-ES_tradnl"/>
        </w:rPr>
        <w:t>,827</w:t>
      </w:r>
      <w:proofErr w:type="gramEnd"/>
      <w:r w:rsidRPr="005B0910">
        <w:rPr>
          <w:rFonts w:ascii="Tahoma" w:hAnsi="Tahoma" w:cs="Tahoma"/>
          <w:sz w:val="20"/>
          <w:szCs w:val="20"/>
          <w:shd w:val="clear" w:color="auto" w:fill="FFFFFF"/>
          <w:lang w:val="es-ES_tradnl"/>
        </w:rPr>
        <w:t>.- (Siete mil ochocientos veintisiete 00/100 Bolivianos)</w:t>
      </w:r>
      <w:r w:rsidRPr="005B0910">
        <w:rPr>
          <w:rFonts w:ascii="Tahoma" w:hAnsi="Tahoma" w:cs="Tahoma"/>
          <w:bCs/>
          <w:sz w:val="20"/>
          <w:szCs w:val="20"/>
          <w:lang w:val="es-BO" w:eastAsia="es-BO"/>
        </w:rPr>
        <w:t xml:space="preserve"> </w:t>
      </w:r>
      <w:r w:rsidRPr="005B0910">
        <w:rPr>
          <w:rFonts w:ascii="Tahoma" w:hAnsi="Tahoma" w:cs="Tahoma"/>
          <w:sz w:val="20"/>
          <w:szCs w:val="20"/>
          <w:lang w:val="es-ES_tradnl"/>
        </w:rPr>
        <w:t>y a prorrata día cuando corresponda, de acuerdo a lo establecido en el cuadro de equivalencias de funciones y requisitos para consultores individuales de línea vigente</w:t>
      </w:r>
      <w:r w:rsidRPr="005B0910">
        <w:rPr>
          <w:rFonts w:ascii="Tahoma" w:hAnsi="Tahoma" w:cs="Tahoma"/>
          <w:sz w:val="20"/>
          <w:szCs w:val="20"/>
          <w:shd w:val="clear" w:color="auto" w:fill="FFFFFF"/>
          <w:lang w:val="es-ES_tradnl"/>
        </w:rPr>
        <w:t xml:space="preserve">. </w:t>
      </w:r>
    </w:p>
    <w:p w:rsidR="003E5158" w:rsidRPr="005B0910" w:rsidRDefault="003E5158" w:rsidP="003E5158">
      <w:pPr>
        <w:spacing w:before="120" w:after="120"/>
        <w:rPr>
          <w:rFonts w:ascii="Tahoma" w:hAnsi="Tahoma" w:cs="Tahoma"/>
          <w:sz w:val="20"/>
          <w:szCs w:val="20"/>
          <w:lang w:val="es-BO"/>
        </w:rPr>
      </w:pPr>
      <w:r w:rsidRPr="005B0910">
        <w:rPr>
          <w:rFonts w:ascii="Tahoma" w:hAnsi="Tahoma" w:cs="Tahoma"/>
          <w:sz w:val="20"/>
          <w:szCs w:val="20"/>
          <w:shd w:val="clear" w:color="auto" w:fill="FFFFFF"/>
          <w:lang w:val="es-ES_tradnl"/>
        </w:rPr>
        <w:t xml:space="preserve">Cada pago se hará previa presentación del "Informe Mensual de Actividades", </w:t>
      </w:r>
      <w:r w:rsidRPr="005B0910">
        <w:rPr>
          <w:rFonts w:ascii="Tahoma" w:hAnsi="Tahoma" w:cs="Tahoma"/>
          <w:sz w:val="20"/>
          <w:szCs w:val="20"/>
          <w:lang w:val="es-BO"/>
        </w:rPr>
        <w:t>adjuntando fotocopia del formulario de pago de contribuciones al Sistema de Pensiones como Asegurado y fotocopia de declaración jurada trimestral de pago de impuestos cuando corresponda.</w:t>
      </w:r>
    </w:p>
    <w:p w:rsidR="003E5158" w:rsidRPr="00E374A2" w:rsidRDefault="003E5158" w:rsidP="003E5158">
      <w:pPr>
        <w:autoSpaceDE w:val="0"/>
        <w:autoSpaceDN w:val="0"/>
        <w:spacing w:before="40" w:after="40"/>
        <w:rPr>
          <w:rFonts w:ascii="Tahoma" w:hAnsi="Tahoma" w:cs="Tahoma"/>
          <w:sz w:val="20"/>
          <w:szCs w:val="20"/>
          <w:lang w:val="es-BO" w:eastAsia="es-BO"/>
        </w:rPr>
      </w:pPr>
      <w:r w:rsidRPr="005B0910">
        <w:rPr>
          <w:rFonts w:ascii="Tahoma" w:hAnsi="Tahoma" w:cs="Tahoma"/>
          <w:sz w:val="20"/>
          <w:szCs w:val="20"/>
          <w:lang w:val="es-BO"/>
        </w:rPr>
        <w:t>Asimismo, el último pago se efectuará previa presentación del “Informe Mensual de Actividades”, e “Informe Final de Actividades” del CONSULTOR e Informe de Conformidad emitido por el Responsable de Recepción.</w:t>
      </w:r>
    </w:p>
    <w:p w:rsidR="003E5158" w:rsidRDefault="003E5158" w:rsidP="003E5158">
      <w:pPr>
        <w:spacing w:before="120" w:after="120"/>
        <w:rPr>
          <w:rFonts w:ascii="Tahoma" w:hAnsi="Tahoma" w:cs="Tahoma"/>
          <w:sz w:val="20"/>
          <w:szCs w:val="20"/>
          <w:lang w:val="es-MX"/>
        </w:rPr>
      </w:pPr>
      <w:r w:rsidRPr="00E374A2">
        <w:rPr>
          <w:rFonts w:ascii="Tahoma" w:hAnsi="Tahoma" w:cs="Tahoma"/>
          <w:sz w:val="20"/>
          <w:szCs w:val="20"/>
          <w:lang w:val="es-MX"/>
        </w:rPr>
        <w:t xml:space="preserve">El pago que se efectivizará a través del </w:t>
      </w:r>
      <w:r w:rsidRPr="00E374A2">
        <w:rPr>
          <w:rFonts w:ascii="Tahoma" w:hAnsi="Tahoma" w:cs="Tahoma"/>
          <w:sz w:val="20"/>
          <w:szCs w:val="20"/>
        </w:rPr>
        <w:t>Sistema de Información y Gestión del Empleo Público SIGEP</w:t>
      </w:r>
      <w:r w:rsidRPr="00E374A2">
        <w:rPr>
          <w:rFonts w:ascii="Tahoma" w:hAnsi="Tahoma" w:cs="Tahoma"/>
          <w:sz w:val="20"/>
          <w:szCs w:val="20"/>
          <w:lang w:val="es-MX"/>
        </w:rPr>
        <w:t>, en moneda nacional directamente al consultor, mediante depósito bancario a su cuenta.</w:t>
      </w:r>
    </w:p>
    <w:p w:rsidR="00E52D20" w:rsidRPr="00E374A2" w:rsidRDefault="00E52D20" w:rsidP="003E5158">
      <w:pPr>
        <w:spacing w:before="120" w:after="120"/>
        <w:rPr>
          <w:rFonts w:ascii="Tahoma" w:hAnsi="Tahoma" w:cs="Tahoma"/>
          <w:sz w:val="20"/>
          <w:szCs w:val="20"/>
          <w:lang w:val="es-MX"/>
        </w:rPr>
      </w:pPr>
    </w:p>
    <w:p w:rsidR="003E5158" w:rsidRPr="00E374A2" w:rsidRDefault="003E5158" w:rsidP="003E5158">
      <w:pPr>
        <w:pStyle w:val="Ttulo1"/>
        <w:keepNext w:val="0"/>
        <w:numPr>
          <w:ilvl w:val="0"/>
          <w:numId w:val="39"/>
        </w:numPr>
        <w:pBdr>
          <w:bottom w:val="single" w:sz="12" w:space="1" w:color="365F91"/>
        </w:pBdr>
        <w:tabs>
          <w:tab w:val="clear" w:pos="502"/>
          <w:tab w:val="num" w:pos="0"/>
          <w:tab w:val="num" w:pos="360"/>
        </w:tabs>
        <w:spacing w:before="120" w:after="120"/>
        <w:ind w:left="0" w:firstLine="0"/>
        <w:rPr>
          <w:rFonts w:cs="Tahoma"/>
          <w:bCs/>
          <w:sz w:val="20"/>
          <w:szCs w:val="20"/>
          <w:u w:val="none"/>
          <w:lang w:val="es-BO"/>
        </w:rPr>
      </w:pPr>
      <w:r w:rsidRPr="00E374A2">
        <w:rPr>
          <w:rFonts w:cs="Tahoma"/>
          <w:bCs/>
          <w:sz w:val="20"/>
          <w:szCs w:val="20"/>
          <w:u w:val="none"/>
          <w:lang w:val="es-BO"/>
        </w:rPr>
        <w:t>PASAJES Y VIÁTICOS</w:t>
      </w:r>
    </w:p>
    <w:p w:rsidR="003E5158" w:rsidRDefault="003E5158" w:rsidP="003E5158">
      <w:pPr>
        <w:rPr>
          <w:rFonts w:ascii="Tahoma" w:hAnsi="Tahoma" w:cs="Tahoma"/>
          <w:sz w:val="20"/>
          <w:szCs w:val="20"/>
          <w:lang w:val="es-MX"/>
        </w:rPr>
      </w:pPr>
      <w:r w:rsidRPr="00E374A2">
        <w:rPr>
          <w:rFonts w:ascii="Tahoma" w:hAnsi="Tahoma" w:cs="Tahoma"/>
          <w:sz w:val="20"/>
          <w:szCs w:val="20"/>
          <w:lang w:val="es-MX"/>
        </w:rPr>
        <w:t>Si por razones de</w:t>
      </w:r>
      <w:r>
        <w:rPr>
          <w:rFonts w:ascii="Tahoma" w:hAnsi="Tahoma" w:cs="Tahoma"/>
          <w:sz w:val="20"/>
          <w:szCs w:val="20"/>
          <w:lang w:val="es-MX"/>
        </w:rPr>
        <w:t>l</w:t>
      </w:r>
      <w:r w:rsidRPr="00E374A2">
        <w:rPr>
          <w:rFonts w:ascii="Tahoma" w:hAnsi="Tahoma" w:cs="Tahoma"/>
          <w:sz w:val="20"/>
          <w:szCs w:val="20"/>
          <w:lang w:val="es-MX"/>
        </w:rPr>
        <w:t xml:space="preserve"> servicio se dispone la declaratoria en comisión y consiguiente</w:t>
      </w:r>
      <w:r>
        <w:rPr>
          <w:rFonts w:ascii="Tahoma" w:hAnsi="Tahoma" w:cs="Tahoma"/>
          <w:sz w:val="20"/>
          <w:szCs w:val="20"/>
          <w:lang w:val="es-MX"/>
        </w:rPr>
        <w:t xml:space="preserve"> </w:t>
      </w:r>
      <w:r w:rsidRPr="00E374A2">
        <w:rPr>
          <w:rFonts w:ascii="Tahoma" w:hAnsi="Tahoma" w:cs="Tahoma"/>
          <w:sz w:val="20"/>
          <w:szCs w:val="20"/>
          <w:lang w:val="es-MX"/>
        </w:rPr>
        <w:t xml:space="preserve"> viaje del consultor, los pasajes y viáticos serán asumidos por la entidad contratante de acuerdo a normativa vigente.</w:t>
      </w:r>
    </w:p>
    <w:p w:rsidR="003E5158" w:rsidRPr="00E374A2" w:rsidRDefault="003E5158" w:rsidP="003E5158">
      <w:pPr>
        <w:rPr>
          <w:rFonts w:ascii="Tahoma" w:hAnsi="Tahoma" w:cs="Tahoma"/>
          <w:sz w:val="20"/>
          <w:szCs w:val="20"/>
          <w:lang w:val="es-MX"/>
        </w:rPr>
      </w:pPr>
    </w:p>
    <w:p w:rsidR="003E5158" w:rsidRPr="00E374A2" w:rsidRDefault="003E5158" w:rsidP="003E5158">
      <w:pPr>
        <w:pStyle w:val="Ttulo1"/>
        <w:keepNext w:val="0"/>
        <w:numPr>
          <w:ilvl w:val="0"/>
          <w:numId w:val="39"/>
        </w:numPr>
        <w:pBdr>
          <w:bottom w:val="single" w:sz="12" w:space="1" w:color="365F91"/>
        </w:pBdr>
        <w:tabs>
          <w:tab w:val="clear" w:pos="502"/>
          <w:tab w:val="num" w:pos="360"/>
        </w:tabs>
        <w:spacing w:before="120" w:after="120"/>
        <w:ind w:left="360"/>
        <w:rPr>
          <w:rFonts w:cs="Tahoma"/>
          <w:bCs/>
          <w:sz w:val="20"/>
          <w:szCs w:val="20"/>
          <w:u w:val="none"/>
          <w:lang w:val="es-BO"/>
        </w:rPr>
      </w:pPr>
      <w:r w:rsidRPr="00E374A2">
        <w:rPr>
          <w:rFonts w:cs="Tahoma"/>
          <w:bCs/>
          <w:sz w:val="20"/>
          <w:szCs w:val="20"/>
          <w:u w:val="none"/>
          <w:lang w:val="es-BO"/>
        </w:rPr>
        <w:t xml:space="preserve">Propiedad intelectual </w:t>
      </w:r>
    </w:p>
    <w:p w:rsidR="003E5158" w:rsidRDefault="003E5158" w:rsidP="003E5158">
      <w:pPr>
        <w:rPr>
          <w:rFonts w:ascii="Tahoma" w:hAnsi="Tahoma" w:cs="Tahoma"/>
          <w:sz w:val="20"/>
          <w:szCs w:val="20"/>
        </w:rPr>
      </w:pPr>
      <w:r w:rsidRPr="00E374A2">
        <w:rPr>
          <w:rFonts w:ascii="Tahoma" w:hAnsi="Tahoma" w:cs="Tahoma"/>
          <w:sz w:val="20"/>
          <w:szCs w:val="20"/>
        </w:rPr>
        <w:t xml:space="preserve">El material producido bajo los términos </w:t>
      </w:r>
      <w:r>
        <w:rPr>
          <w:rFonts w:ascii="Tahoma" w:hAnsi="Tahoma" w:cs="Tahoma"/>
          <w:sz w:val="20"/>
          <w:szCs w:val="20"/>
        </w:rPr>
        <w:t>de referencia y</w:t>
      </w:r>
      <w:r w:rsidRPr="00E374A2">
        <w:rPr>
          <w:rFonts w:ascii="Tahoma" w:hAnsi="Tahoma" w:cs="Tahoma"/>
          <w:sz w:val="20"/>
          <w:szCs w:val="20"/>
        </w:rPr>
        <w:t xml:space="preserve">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partes.</w:t>
      </w: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Default="003E5158" w:rsidP="003E5158">
      <w:pPr>
        <w:rPr>
          <w:rFonts w:ascii="Tahoma" w:hAnsi="Tahoma" w:cs="Tahoma"/>
          <w:sz w:val="20"/>
          <w:szCs w:val="20"/>
        </w:rPr>
      </w:pPr>
    </w:p>
    <w:p w:rsidR="003E5158" w:rsidRPr="000847FF" w:rsidRDefault="003E5158" w:rsidP="003E5158">
      <w:pPr>
        <w:rPr>
          <w:b/>
          <w:lang w:val="es-BO" w:eastAsia="en-US"/>
        </w:rPr>
      </w:pPr>
    </w:p>
    <w:p w:rsidR="003E5158" w:rsidRPr="007A07B8" w:rsidRDefault="003E5158" w:rsidP="003E5158">
      <w:pPr>
        <w:rPr>
          <w:rFonts w:ascii="Tahoma" w:hAnsi="Tahoma" w:cs="Tahoma"/>
          <w:sz w:val="20"/>
          <w:szCs w:val="20"/>
          <w:lang w:val="es-BO"/>
        </w:rPr>
      </w:pPr>
    </w:p>
    <w:p w:rsidR="003E5158" w:rsidRPr="00CA3A22" w:rsidRDefault="003E5158" w:rsidP="003E5158"/>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A228D9" w:rsidRDefault="00A228D9" w:rsidP="00A228D9">
      <w:pPr>
        <w:rPr>
          <w:rFonts w:ascii="Tahoma" w:hAnsi="Tahoma" w:cs="Tahoma"/>
          <w:sz w:val="20"/>
          <w:szCs w:val="20"/>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8961F1" w:rsidRDefault="008961F1"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AF64F3">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056C00" w:rsidRPr="00D011A8" w:rsidTr="000454BA">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A47928" w:rsidRDefault="00056C00" w:rsidP="00056C00">
            <w:pPr>
              <w:rPr>
                <w:rFonts w:ascii="Tahoma" w:hAnsi="Tahoma" w:cs="Tahoma"/>
                <w:sz w:val="20"/>
                <w:szCs w:val="20"/>
                <w:lang w:val="es-BO"/>
              </w:rPr>
            </w:pPr>
            <w:r w:rsidRPr="00056C00">
              <w:rPr>
                <w:rFonts w:ascii="Tahoma" w:hAnsi="Tahoma" w:cs="Tahoma"/>
                <w:szCs w:val="20"/>
                <w:lang w:val="es-BO" w:eastAsia="es-BO"/>
              </w:rPr>
              <w:t>Licenciatura en Derecho con Título en Provisión Nacional, con registro en el RPA.</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7D61BB">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056C00" w:rsidP="00056C00">
            <w:pPr>
              <w:rPr>
                <w:rFonts w:ascii="Tahoma" w:hAnsi="Tahoma" w:cs="Tahoma"/>
                <w:szCs w:val="20"/>
                <w:lang w:val="es-BO" w:eastAsia="es-BO"/>
              </w:rPr>
            </w:pPr>
            <w:r w:rsidRPr="00056C00">
              <w:rPr>
                <w:rFonts w:ascii="Tahoma" w:hAnsi="Tahoma" w:cs="Tahoma"/>
                <w:szCs w:val="20"/>
                <w:lang w:val="es-BO" w:eastAsia="es-BO"/>
              </w:rPr>
              <w:t>Un (1) año de experiencia general en el ejercicio de la profesión, computable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jc w:val="center"/>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8961F1">
        <w:trPr>
          <w:trHeight w:val="974"/>
        </w:trPr>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3E5158" w:rsidP="00056C00">
            <w:pPr>
              <w:rPr>
                <w:rFonts w:ascii="Tahoma" w:hAnsi="Tahoma" w:cs="Tahoma"/>
                <w:bCs/>
                <w:szCs w:val="20"/>
                <w:lang w:val="es-BO" w:eastAsia="es-BO"/>
              </w:rPr>
            </w:pPr>
            <w:r w:rsidRPr="00E374A2">
              <w:rPr>
                <w:rFonts w:ascii="Tahoma" w:hAnsi="Tahoma" w:cs="Tahoma"/>
                <w:bCs/>
                <w:sz w:val="20"/>
                <w:szCs w:val="20"/>
                <w:lang w:val="es-BO" w:eastAsia="es-BO"/>
              </w:rPr>
              <w:t xml:space="preserve">Seis (6) meses de experiencia específica en </w:t>
            </w:r>
            <w:r w:rsidRPr="00D13A26">
              <w:rPr>
                <w:rFonts w:ascii="Tahoma" w:eastAsia="Arial" w:hAnsi="Tahoma" w:cs="Tahoma"/>
                <w:bCs/>
                <w:sz w:val="20"/>
                <w:szCs w:val="20"/>
              </w:rPr>
              <w:t>la tramitación y/o patrocinio de procesos administrativos y/o recursos administrativos (Recursos de revocatoria y/o jerárquicos), computables a partir de la obtención del título en Provisión Nacional, respaldado con  certificados de trabajo o documento equivalente que acredite haber cumplido con el periodo de 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tcBorders>
              <w:bottom w:val="single" w:sz="4" w:space="0" w:color="auto"/>
            </w:tcBorders>
          </w:tcPr>
          <w:p w:rsidR="00056C00" w:rsidRPr="00D011A8" w:rsidRDefault="00056C00" w:rsidP="00056C00">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056C00" w:rsidP="00226675">
            <w:pPr>
              <w:jc w:val="center"/>
              <w:rPr>
                <w:rFonts w:ascii="Tahoma" w:hAnsi="Tahoma" w:cs="Tahoma"/>
                <w:b/>
                <w:bCs/>
                <w:sz w:val="20"/>
                <w:szCs w:val="20"/>
              </w:rPr>
            </w:pPr>
            <w:r>
              <w:rPr>
                <w:rFonts w:ascii="Tahoma" w:hAnsi="Tahoma" w:cs="Tahoma"/>
                <w:b/>
                <w:bCs/>
                <w:sz w:val="20"/>
                <w:szCs w:val="20"/>
              </w:rPr>
              <w:t>3</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056C00" w:rsidRPr="00D011A8" w:rsidTr="005327D1">
        <w:trPr>
          <w:jc w:val="center"/>
        </w:trPr>
        <w:tc>
          <w:tcPr>
            <w:tcW w:w="570" w:type="dxa"/>
            <w:vAlign w:val="center"/>
          </w:tcPr>
          <w:p w:rsidR="00056C00" w:rsidRPr="00201CFF" w:rsidRDefault="00056C00" w:rsidP="00056C00">
            <w:pPr>
              <w:jc w:val="center"/>
              <w:rPr>
                <w:rFonts w:cs="Arial"/>
                <w:b/>
                <w:lang w:val="es-BO"/>
              </w:rPr>
            </w:pPr>
          </w:p>
        </w:tc>
        <w:tc>
          <w:tcPr>
            <w:tcW w:w="4250" w:type="dxa"/>
            <w:gridSpan w:val="2"/>
            <w:vAlign w:val="center"/>
          </w:tcPr>
          <w:p w:rsidR="00056C00" w:rsidRPr="00A47928" w:rsidRDefault="00056C00" w:rsidP="00056C00">
            <w:pPr>
              <w:rPr>
                <w:rFonts w:ascii="Tahoma" w:hAnsi="Tahoma" w:cs="Tahoma"/>
                <w:sz w:val="20"/>
                <w:szCs w:val="20"/>
                <w:lang w:val="es-BO"/>
              </w:rPr>
            </w:pPr>
            <w:r w:rsidRPr="00A47928">
              <w:rPr>
                <w:rFonts w:ascii="Tahoma" w:hAnsi="Tahoma" w:cs="Tahoma"/>
                <w:sz w:val="20"/>
                <w:szCs w:val="20"/>
                <w:lang w:val="es-BO"/>
              </w:rPr>
              <w:t xml:space="preserve">Diplomado en Derecho Administrativo o relacionados </w:t>
            </w:r>
          </w:p>
        </w:tc>
        <w:tc>
          <w:tcPr>
            <w:tcW w:w="1846" w:type="dxa"/>
            <w:vAlign w:val="center"/>
          </w:tcPr>
          <w:p w:rsidR="00056C00" w:rsidRPr="00A47928" w:rsidRDefault="00056C00" w:rsidP="00056C00">
            <w:pPr>
              <w:jc w:val="center"/>
              <w:rPr>
                <w:rFonts w:ascii="Tahoma" w:hAnsi="Tahoma" w:cs="Tahoma"/>
                <w:sz w:val="20"/>
                <w:szCs w:val="20"/>
                <w:lang w:val="es-BO"/>
              </w:rPr>
            </w:pPr>
            <w:r w:rsidRPr="00A47928">
              <w:rPr>
                <w:rFonts w:ascii="Tahoma" w:hAnsi="Tahoma" w:cs="Tahoma"/>
                <w:sz w:val="20"/>
                <w:szCs w:val="20"/>
                <w:lang w:val="es-BO"/>
              </w:rPr>
              <w:t>3</w:t>
            </w:r>
          </w:p>
        </w:tc>
        <w:tc>
          <w:tcPr>
            <w:tcW w:w="3120" w:type="dxa"/>
            <w:gridSpan w:val="2"/>
          </w:tcPr>
          <w:p w:rsidR="00056C00" w:rsidRPr="00D011A8" w:rsidRDefault="00056C00" w:rsidP="00056C00">
            <w:pPr>
              <w:rPr>
                <w:rFonts w:cs="Arial"/>
                <w:lang w:val="es-BO"/>
              </w:rPr>
            </w:pP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A228D9" w:rsidRPr="009A36A7" w:rsidRDefault="00056C00" w:rsidP="00226675">
            <w:pPr>
              <w:jc w:val="center"/>
              <w:rPr>
                <w:rFonts w:ascii="Tahoma" w:hAnsi="Tahoma" w:cs="Tahoma"/>
                <w:b/>
                <w:sz w:val="20"/>
                <w:szCs w:val="20"/>
              </w:rPr>
            </w:pPr>
            <w:r>
              <w:rPr>
                <w:rFonts w:ascii="Tahoma" w:hAnsi="Tahoma" w:cs="Tahoma"/>
                <w:b/>
                <w:sz w:val="20"/>
                <w:szCs w:val="20"/>
              </w:rPr>
              <w:t>7</w:t>
            </w:r>
            <w:r w:rsidR="00A228D9" w:rsidRPr="009A36A7">
              <w:rPr>
                <w:rFonts w:ascii="Tahoma" w:hAnsi="Tahoma" w:cs="Tahoma"/>
                <w:b/>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3E5158" w:rsidRPr="00D011A8" w:rsidTr="003E5158">
        <w:trPr>
          <w:trHeight w:val="483"/>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E374A2">
              <w:rPr>
                <w:rFonts w:ascii="Tahoma" w:hAnsi="Tahoma" w:cs="Tahoma"/>
                <w:sz w:val="20"/>
                <w:szCs w:val="20"/>
                <w:lang w:val="es-BO"/>
              </w:rPr>
              <w:t>Curso en Derecho Administrativo</w:t>
            </w:r>
            <w:r>
              <w:rPr>
                <w:rFonts w:ascii="Tahoma" w:hAnsi="Tahoma" w:cs="Tahoma"/>
                <w:sz w:val="20"/>
                <w:szCs w:val="20"/>
                <w:lang w:val="es-BO"/>
              </w:rPr>
              <w:t xml:space="preserve"> o relacionados</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3E5158">
        <w:trPr>
          <w:trHeight w:val="418"/>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9D002A">
              <w:rPr>
                <w:rFonts w:ascii="Tahoma" w:hAnsi="Tahoma" w:cs="Tahoma"/>
                <w:sz w:val="20"/>
                <w:szCs w:val="20"/>
                <w:lang w:val="es-BO"/>
              </w:rPr>
              <w:t>Curso en Gestión de Calidad</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3E5158">
        <w:trPr>
          <w:trHeight w:val="411"/>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E374A2">
              <w:rPr>
                <w:rFonts w:ascii="Tahoma" w:hAnsi="Tahoma" w:cs="Tahoma"/>
                <w:sz w:val="20"/>
                <w:szCs w:val="20"/>
                <w:lang w:val="es-BO"/>
              </w:rPr>
              <w:t>Curso Ley Nº 1178</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3E5158">
        <w:trPr>
          <w:trHeight w:val="429"/>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3E5158">
              <w:rPr>
                <w:rFonts w:ascii="Tahoma" w:hAnsi="Tahoma" w:cs="Tahoma"/>
                <w:sz w:val="20"/>
                <w:szCs w:val="20"/>
                <w:lang w:val="es-BO"/>
              </w:rPr>
              <w:t>Curso en Defensa Legal del Estado</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3E5158">
        <w:trPr>
          <w:trHeight w:val="407"/>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E374A2">
              <w:rPr>
                <w:rFonts w:ascii="Tahoma" w:hAnsi="Tahoma" w:cs="Tahoma"/>
                <w:sz w:val="20"/>
                <w:szCs w:val="20"/>
                <w:lang w:val="es-BO"/>
              </w:rPr>
              <w:t>Curso Responsabilidad por la Función Pública</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94418C">
        <w:trPr>
          <w:trHeight w:val="408"/>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E374A2" w:rsidRDefault="003E5158" w:rsidP="003E5158">
            <w:pPr>
              <w:rPr>
                <w:rFonts w:ascii="Tahoma" w:hAnsi="Tahoma" w:cs="Tahoma"/>
                <w:sz w:val="20"/>
                <w:szCs w:val="20"/>
                <w:lang w:val="es-BO"/>
              </w:rPr>
            </w:pPr>
            <w:r w:rsidRPr="00E374A2">
              <w:rPr>
                <w:rFonts w:ascii="Tahoma" w:hAnsi="Tahoma" w:cs="Tahoma"/>
                <w:sz w:val="20"/>
                <w:szCs w:val="20"/>
                <w:lang w:val="es-BO"/>
              </w:rPr>
              <w:t>Curso en herramientas ofimáticas</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3E5158" w:rsidRPr="00D011A8" w:rsidTr="0094418C">
        <w:trPr>
          <w:trHeight w:val="450"/>
          <w:jc w:val="center"/>
        </w:trPr>
        <w:tc>
          <w:tcPr>
            <w:tcW w:w="570" w:type="dxa"/>
            <w:vAlign w:val="center"/>
          </w:tcPr>
          <w:p w:rsidR="003E5158" w:rsidRPr="00D011A8" w:rsidRDefault="003E5158" w:rsidP="003E5158">
            <w:pPr>
              <w:jc w:val="center"/>
              <w:rPr>
                <w:rFonts w:cs="Arial"/>
                <w:lang w:val="es-BO"/>
              </w:rPr>
            </w:pPr>
          </w:p>
        </w:tc>
        <w:tc>
          <w:tcPr>
            <w:tcW w:w="4250" w:type="dxa"/>
            <w:gridSpan w:val="2"/>
            <w:vAlign w:val="center"/>
          </w:tcPr>
          <w:p w:rsidR="003E5158" w:rsidRPr="00A439CD" w:rsidRDefault="003E5158" w:rsidP="003E5158">
            <w:pPr>
              <w:rPr>
                <w:rFonts w:ascii="Tahoma" w:hAnsi="Tahoma" w:cs="Tahoma"/>
                <w:sz w:val="20"/>
                <w:szCs w:val="20"/>
                <w:lang w:val="es-BO"/>
              </w:rPr>
            </w:pPr>
            <w:r w:rsidRPr="003E5158">
              <w:rPr>
                <w:rFonts w:ascii="Tahoma" w:hAnsi="Tahoma" w:cs="Tahoma"/>
                <w:sz w:val="20"/>
                <w:szCs w:val="20"/>
                <w:lang w:val="es-BO"/>
              </w:rPr>
              <w:t>Curso en Idioma originario</w:t>
            </w:r>
            <w:r w:rsidRPr="00A439CD">
              <w:rPr>
                <w:rFonts w:ascii="Tahoma" w:hAnsi="Tahoma" w:cs="Tahoma"/>
                <w:sz w:val="20"/>
                <w:szCs w:val="20"/>
                <w:lang w:val="es-BO"/>
              </w:rPr>
              <w:t xml:space="preserve"> con Certificado emitido por EGPP, IPELC o Viceministerio de Descolonización y Despatriarcalización.</w:t>
            </w:r>
          </w:p>
        </w:tc>
        <w:tc>
          <w:tcPr>
            <w:tcW w:w="1846" w:type="dxa"/>
            <w:vAlign w:val="center"/>
          </w:tcPr>
          <w:p w:rsidR="003E5158" w:rsidRPr="00A47928" w:rsidRDefault="003E5158" w:rsidP="003E5158">
            <w:pPr>
              <w:jc w:val="center"/>
              <w:rPr>
                <w:rFonts w:ascii="Tahoma" w:hAnsi="Tahoma" w:cs="Tahoma"/>
                <w:sz w:val="20"/>
                <w:szCs w:val="20"/>
                <w:lang w:val="es-BO"/>
              </w:rPr>
            </w:pPr>
            <w:r w:rsidRPr="00A47928">
              <w:rPr>
                <w:rFonts w:ascii="Tahoma" w:hAnsi="Tahoma" w:cs="Tahoma"/>
                <w:sz w:val="20"/>
                <w:szCs w:val="20"/>
                <w:lang w:val="es-BO"/>
              </w:rPr>
              <w:t>1</w:t>
            </w:r>
          </w:p>
        </w:tc>
        <w:tc>
          <w:tcPr>
            <w:tcW w:w="3120" w:type="dxa"/>
            <w:gridSpan w:val="2"/>
            <w:vAlign w:val="center"/>
          </w:tcPr>
          <w:p w:rsidR="003E5158" w:rsidRPr="00D011A8" w:rsidRDefault="003E5158" w:rsidP="003E5158">
            <w:pPr>
              <w:jc w:val="center"/>
              <w:rPr>
                <w:rFonts w:cs="Arial"/>
                <w:lang w:val="es-BO"/>
              </w:rPr>
            </w:pPr>
          </w:p>
        </w:tc>
      </w:tr>
      <w:tr w:rsidR="0094418C" w:rsidRPr="00D011A8" w:rsidTr="00201CFF">
        <w:trPr>
          <w:trHeight w:val="35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bCs/>
                <w:sz w:val="20"/>
                <w:szCs w:val="20"/>
              </w:rPr>
            </w:pPr>
            <w:r w:rsidRPr="009A36A7">
              <w:rPr>
                <w:rFonts w:ascii="Tahoma" w:hAnsi="Tahoma" w:cs="Tahoma"/>
                <w:b/>
                <w:bCs/>
                <w:sz w:val="20"/>
                <w:szCs w:val="20"/>
              </w:rPr>
              <w:t>EXPERIENCIA ESPECIFICA</w:t>
            </w:r>
            <w:r w:rsidR="00056C00">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94418C" w:rsidRPr="009A36A7" w:rsidRDefault="0094418C" w:rsidP="0094418C">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94418C" w:rsidRPr="00D011A8" w:rsidRDefault="0094418C" w:rsidP="0094418C">
            <w:pPr>
              <w:jc w:val="center"/>
              <w:rPr>
                <w:rFonts w:cs="Arial"/>
                <w:lang w:val="es-BO"/>
              </w:rPr>
            </w:pPr>
          </w:p>
        </w:tc>
      </w:tr>
      <w:tr w:rsidR="00056C00" w:rsidRPr="00D011A8" w:rsidTr="0094418C">
        <w:trPr>
          <w:trHeight w:val="1149"/>
          <w:jc w:val="center"/>
        </w:trPr>
        <w:tc>
          <w:tcPr>
            <w:tcW w:w="570" w:type="dxa"/>
            <w:vAlign w:val="center"/>
          </w:tcPr>
          <w:p w:rsidR="00056C00" w:rsidRPr="00D011A8" w:rsidRDefault="00056C00" w:rsidP="00056C00">
            <w:pPr>
              <w:jc w:val="center"/>
              <w:rPr>
                <w:rFonts w:cs="Arial"/>
                <w:lang w:val="es-BO"/>
              </w:rPr>
            </w:pPr>
          </w:p>
        </w:tc>
        <w:tc>
          <w:tcPr>
            <w:tcW w:w="4250" w:type="dxa"/>
            <w:gridSpan w:val="2"/>
            <w:vAlign w:val="center"/>
          </w:tcPr>
          <w:p w:rsidR="00056C00" w:rsidRPr="00A47928" w:rsidRDefault="00056C00" w:rsidP="00056C00">
            <w:pPr>
              <w:rPr>
                <w:rFonts w:ascii="Tahoma" w:hAnsi="Tahoma" w:cs="Tahoma"/>
                <w:sz w:val="20"/>
                <w:szCs w:val="20"/>
                <w:lang w:val="es-BO"/>
              </w:rPr>
            </w:pPr>
            <w:r w:rsidRPr="00A47928">
              <w:rPr>
                <w:rFonts w:ascii="Tahoma" w:hAnsi="Tahoma" w:cs="Tahoma"/>
                <w:sz w:val="20"/>
                <w:szCs w:val="20"/>
                <w:lang w:val="es-BO"/>
              </w:rPr>
              <w:t xml:space="preserve">Seis (6) meses de experiencia mínima en </w:t>
            </w:r>
            <w:r w:rsidRPr="00A47928">
              <w:rPr>
                <w:rFonts w:ascii="Tahoma" w:hAnsi="Tahoma" w:cs="Tahoma"/>
                <w:bCs/>
                <w:sz w:val="20"/>
                <w:szCs w:val="20"/>
              </w:rPr>
              <w:t>el patrocinio y/o tramitación de procesos administrativos (sumarios, sancionadores y/o disciplinarios) en instituciones públicas, computables a partir de la obtención del título en Provisión Nacional, respaldado con  certificados de trabajo que acredite haber cumplido con el periodo de tiempo solicitado</w:t>
            </w:r>
            <w:r w:rsidRPr="00A47928">
              <w:rPr>
                <w:rFonts w:ascii="Tahoma" w:hAnsi="Tahoma" w:cs="Tahoma"/>
                <w:sz w:val="20"/>
                <w:szCs w:val="20"/>
                <w:lang w:val="es-BO"/>
              </w:rPr>
              <w:t xml:space="preserve">. </w:t>
            </w:r>
          </w:p>
          <w:p w:rsidR="00056C00" w:rsidRPr="00A47928" w:rsidRDefault="00056C00" w:rsidP="00056C00">
            <w:pPr>
              <w:rPr>
                <w:rFonts w:ascii="Tahoma" w:hAnsi="Tahoma" w:cs="Tahoma"/>
                <w:sz w:val="20"/>
                <w:szCs w:val="20"/>
                <w:lang w:val="es-BO"/>
              </w:rPr>
            </w:pPr>
            <w:r w:rsidRPr="00A47928">
              <w:rPr>
                <w:rFonts w:ascii="Tahoma" w:hAnsi="Tahoma" w:cs="Tahoma"/>
                <w:sz w:val="20"/>
                <w:szCs w:val="20"/>
                <w:lang w:val="es-BO"/>
              </w:rPr>
              <w:t>Se asignará 2 puntos por cada dos (2) meses adicionales a la experiencia específica adicional, hasta acumular 10 puntos.</w:t>
            </w:r>
          </w:p>
        </w:tc>
        <w:tc>
          <w:tcPr>
            <w:tcW w:w="1846" w:type="dxa"/>
            <w:vAlign w:val="center"/>
          </w:tcPr>
          <w:p w:rsidR="00056C00" w:rsidRPr="00A47928" w:rsidRDefault="00056C00" w:rsidP="00056C00">
            <w:pPr>
              <w:jc w:val="center"/>
              <w:rPr>
                <w:rFonts w:ascii="Tahoma" w:hAnsi="Tahoma" w:cs="Tahoma"/>
                <w:sz w:val="20"/>
                <w:szCs w:val="20"/>
                <w:lang w:val="es-BO"/>
              </w:rPr>
            </w:pPr>
            <w:r w:rsidRPr="00A47928">
              <w:rPr>
                <w:rFonts w:ascii="Tahoma" w:hAnsi="Tahoma" w:cs="Tahoma"/>
                <w:sz w:val="20"/>
                <w:szCs w:val="20"/>
                <w:lang w:val="es-BO"/>
              </w:rPr>
              <w:t>10</w:t>
            </w:r>
          </w:p>
        </w:tc>
        <w:tc>
          <w:tcPr>
            <w:tcW w:w="3120" w:type="dxa"/>
            <w:gridSpan w:val="2"/>
            <w:vAlign w:val="center"/>
          </w:tcPr>
          <w:p w:rsidR="00056C00" w:rsidRPr="00D011A8" w:rsidRDefault="00056C00" w:rsidP="00056C00">
            <w:pPr>
              <w:jc w:val="center"/>
              <w:rPr>
                <w:rFonts w:cs="Arial"/>
                <w:lang w:val="es-BO"/>
              </w:rPr>
            </w:pPr>
          </w:p>
        </w:tc>
      </w:tr>
      <w:tr w:rsidR="0094418C" w:rsidRPr="00D011A8" w:rsidTr="0094418C">
        <w:trPr>
          <w:trHeight w:val="689"/>
          <w:jc w:val="center"/>
        </w:trPr>
        <w:tc>
          <w:tcPr>
            <w:tcW w:w="570" w:type="dxa"/>
            <w:shd w:val="clear" w:color="auto" w:fill="B8CCE4" w:themeFill="accent1" w:themeFillTint="66"/>
            <w:vAlign w:val="center"/>
          </w:tcPr>
          <w:p w:rsidR="0094418C" w:rsidRPr="00201CFF" w:rsidRDefault="0094418C" w:rsidP="0094418C">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94418C" w:rsidRPr="009A36A7" w:rsidRDefault="0094418C" w:rsidP="0094418C">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94418C" w:rsidRPr="009A36A7" w:rsidRDefault="004106BB" w:rsidP="0094418C">
            <w:pPr>
              <w:jc w:val="center"/>
              <w:rPr>
                <w:rFonts w:ascii="Tahoma" w:hAnsi="Tahoma" w:cs="Tahoma"/>
                <w:b/>
                <w:sz w:val="20"/>
                <w:szCs w:val="20"/>
              </w:rPr>
            </w:pPr>
            <w:r>
              <w:rPr>
                <w:rFonts w:ascii="Tahoma" w:hAnsi="Tahoma" w:cs="Tahoma"/>
                <w:b/>
                <w:sz w:val="20"/>
                <w:szCs w:val="20"/>
              </w:rPr>
              <w:t>1</w:t>
            </w:r>
            <w:r w:rsidR="00056C00">
              <w:rPr>
                <w:rFonts w:ascii="Tahoma" w:hAnsi="Tahoma" w:cs="Tahoma"/>
                <w:b/>
                <w:sz w:val="20"/>
                <w:szCs w:val="20"/>
              </w:rPr>
              <w:t>5</w:t>
            </w:r>
            <w:r w:rsidR="0094418C" w:rsidRPr="009A36A7">
              <w:rPr>
                <w:rFonts w:ascii="Tahoma" w:hAnsi="Tahoma" w:cs="Tahoma"/>
                <w:b/>
                <w:sz w:val="20"/>
                <w:szCs w:val="20"/>
              </w:rPr>
              <w:t xml:space="preserve"> puntos</w:t>
            </w:r>
          </w:p>
          <w:p w:rsidR="0094418C" w:rsidRPr="009A36A7" w:rsidRDefault="0094418C" w:rsidP="0094418C">
            <w:pPr>
              <w:jc w:val="center"/>
              <w:rPr>
                <w:rFonts w:ascii="Tahoma" w:hAnsi="Tahoma" w:cs="Tahoma"/>
                <w:b/>
                <w:sz w:val="20"/>
                <w:szCs w:val="20"/>
              </w:rPr>
            </w:pPr>
          </w:p>
        </w:tc>
        <w:tc>
          <w:tcPr>
            <w:tcW w:w="3120" w:type="dxa"/>
            <w:gridSpan w:val="2"/>
            <w:shd w:val="clear" w:color="auto" w:fill="B8CCE4" w:themeFill="accent1" w:themeFillTint="66"/>
          </w:tcPr>
          <w:p w:rsidR="0094418C" w:rsidRPr="00D011A8" w:rsidRDefault="0094418C" w:rsidP="0094418C">
            <w:pPr>
              <w:rPr>
                <w:rFonts w:cs="Arial"/>
                <w:lang w:val="es-BO"/>
              </w:rPr>
            </w:pPr>
          </w:p>
        </w:tc>
      </w:tr>
      <w:tr w:rsidR="00056C00" w:rsidRPr="00D011A8" w:rsidTr="00580032">
        <w:trPr>
          <w:jc w:val="center"/>
        </w:trPr>
        <w:tc>
          <w:tcPr>
            <w:tcW w:w="570" w:type="dxa"/>
          </w:tcPr>
          <w:p w:rsidR="00056C00" w:rsidRPr="00D011A8" w:rsidRDefault="00056C00" w:rsidP="00056C00">
            <w:pPr>
              <w:rPr>
                <w:rFonts w:cs="Arial"/>
                <w:lang w:val="es-BO"/>
              </w:rPr>
            </w:pPr>
          </w:p>
        </w:tc>
        <w:tc>
          <w:tcPr>
            <w:tcW w:w="4250" w:type="dxa"/>
            <w:gridSpan w:val="2"/>
            <w:vAlign w:val="center"/>
          </w:tcPr>
          <w:p w:rsidR="00056C00" w:rsidRPr="00A47928" w:rsidRDefault="00056C00" w:rsidP="00056C00">
            <w:pPr>
              <w:rPr>
                <w:rFonts w:ascii="Tahoma" w:hAnsi="Tahoma" w:cs="Tahoma"/>
                <w:sz w:val="20"/>
                <w:szCs w:val="20"/>
                <w:lang w:val="es-BO"/>
              </w:rPr>
            </w:pPr>
            <w:r w:rsidRPr="00A47928">
              <w:rPr>
                <w:rFonts w:ascii="Tahoma" w:hAnsi="Tahoma" w:cs="Tahoma"/>
                <w:sz w:val="20"/>
                <w:szCs w:val="20"/>
                <w:lang w:val="es-BO"/>
              </w:rPr>
              <w:t xml:space="preserve">Cualidades personales: proactividad, responsabilidad, actitud positiva y capacidad de adaptación a los cambios. </w:t>
            </w:r>
            <w:r w:rsidRPr="00A47928">
              <w:rPr>
                <w:rFonts w:ascii="Tahoma" w:hAnsi="Tahoma" w:cs="Tahoma"/>
                <w:b/>
                <w:sz w:val="20"/>
                <w:szCs w:val="20"/>
                <w:lang w:val="es-BO"/>
              </w:rPr>
              <w:t>(manifestar aceptación)</w:t>
            </w:r>
          </w:p>
        </w:tc>
        <w:tc>
          <w:tcPr>
            <w:tcW w:w="1846" w:type="dxa"/>
            <w:vAlign w:val="center"/>
          </w:tcPr>
          <w:p w:rsidR="00056C00" w:rsidRPr="00A47928" w:rsidRDefault="00056C00" w:rsidP="00056C00">
            <w:pPr>
              <w:jc w:val="center"/>
              <w:rPr>
                <w:rFonts w:ascii="Tahoma" w:hAnsi="Tahoma" w:cs="Tahoma"/>
                <w:sz w:val="20"/>
                <w:szCs w:val="20"/>
                <w:lang w:val="es-BO"/>
              </w:rPr>
            </w:pPr>
            <w:r w:rsidRPr="00A47928">
              <w:rPr>
                <w:rFonts w:ascii="Tahoma" w:hAnsi="Tahoma" w:cs="Tahoma"/>
                <w:sz w:val="20"/>
                <w:szCs w:val="20"/>
                <w:lang w:val="es-BO"/>
              </w:rPr>
              <w:t>5</w:t>
            </w:r>
          </w:p>
        </w:tc>
        <w:tc>
          <w:tcPr>
            <w:tcW w:w="3120" w:type="dxa"/>
            <w:gridSpan w:val="2"/>
          </w:tcPr>
          <w:p w:rsidR="00056C00" w:rsidRPr="00D011A8" w:rsidRDefault="00056C00" w:rsidP="00056C00">
            <w:pPr>
              <w:rPr>
                <w:rFonts w:cs="Arial"/>
                <w:lang w:val="es-BO"/>
              </w:rPr>
            </w:pPr>
          </w:p>
        </w:tc>
      </w:tr>
      <w:tr w:rsidR="00056C00" w:rsidRPr="00D011A8" w:rsidTr="00580032">
        <w:trPr>
          <w:jc w:val="center"/>
        </w:trPr>
        <w:tc>
          <w:tcPr>
            <w:tcW w:w="570" w:type="dxa"/>
          </w:tcPr>
          <w:p w:rsidR="00056C00" w:rsidRPr="00D011A8" w:rsidRDefault="00056C00" w:rsidP="00056C00">
            <w:pPr>
              <w:rPr>
                <w:rFonts w:cs="Arial"/>
                <w:lang w:val="es-BO"/>
              </w:rPr>
            </w:pPr>
          </w:p>
        </w:tc>
        <w:tc>
          <w:tcPr>
            <w:tcW w:w="4250" w:type="dxa"/>
            <w:gridSpan w:val="2"/>
            <w:vAlign w:val="center"/>
          </w:tcPr>
          <w:p w:rsidR="00056C00" w:rsidRPr="00A47928" w:rsidRDefault="00056C00" w:rsidP="00056C00">
            <w:pPr>
              <w:rPr>
                <w:rFonts w:ascii="Tahoma" w:hAnsi="Tahoma" w:cs="Tahoma"/>
                <w:sz w:val="20"/>
                <w:szCs w:val="20"/>
                <w:lang w:val="es-BO"/>
              </w:rPr>
            </w:pPr>
            <w:r w:rsidRPr="00A47928">
              <w:rPr>
                <w:rFonts w:ascii="Tahoma" w:hAnsi="Tahoma" w:cs="Tahoma"/>
                <w:sz w:val="20"/>
                <w:szCs w:val="20"/>
                <w:lang w:val="es-BO"/>
              </w:rPr>
              <w:t xml:space="preserve">Conocimiento Técnico respecto al objeto general y objetivos específicos de la consultoría. </w:t>
            </w:r>
            <w:r w:rsidRPr="00A47928">
              <w:rPr>
                <w:rFonts w:ascii="Tahoma" w:hAnsi="Tahoma" w:cs="Tahoma"/>
                <w:b/>
                <w:sz w:val="20"/>
                <w:szCs w:val="20"/>
                <w:lang w:val="es-BO"/>
              </w:rPr>
              <w:t>(manifestar aceptación)</w:t>
            </w:r>
          </w:p>
        </w:tc>
        <w:tc>
          <w:tcPr>
            <w:tcW w:w="1846" w:type="dxa"/>
            <w:vAlign w:val="center"/>
          </w:tcPr>
          <w:p w:rsidR="00056C00" w:rsidRPr="00A47928" w:rsidRDefault="00056C00" w:rsidP="00056C00">
            <w:pPr>
              <w:jc w:val="center"/>
              <w:rPr>
                <w:rFonts w:ascii="Tahoma" w:hAnsi="Tahoma" w:cs="Tahoma"/>
                <w:sz w:val="20"/>
                <w:szCs w:val="20"/>
                <w:lang w:val="es-BO"/>
              </w:rPr>
            </w:pPr>
            <w:r w:rsidRPr="00A47928">
              <w:rPr>
                <w:rFonts w:ascii="Tahoma" w:hAnsi="Tahoma" w:cs="Tahoma"/>
                <w:sz w:val="20"/>
                <w:szCs w:val="20"/>
                <w:lang w:val="es-BO"/>
              </w:rPr>
              <w:t>10</w:t>
            </w:r>
          </w:p>
        </w:tc>
        <w:tc>
          <w:tcPr>
            <w:tcW w:w="3120" w:type="dxa"/>
            <w:gridSpan w:val="2"/>
          </w:tcPr>
          <w:p w:rsidR="00056C00" w:rsidRPr="00D011A8" w:rsidRDefault="00056C00" w:rsidP="00056C00">
            <w:pPr>
              <w:rPr>
                <w:rFonts w:cs="Arial"/>
                <w:lang w:val="es-BO"/>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r w:rsidR="0094418C"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94418C" w:rsidRPr="004B26AD" w:rsidRDefault="0094418C" w:rsidP="0094418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94418C" w:rsidRDefault="0094418C" w:rsidP="0094418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94418C" w:rsidRPr="004B26AD" w:rsidRDefault="0094418C" w:rsidP="0094418C">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3E5158" w:rsidRDefault="003E5158" w:rsidP="00716AAB">
      <w:pPr>
        <w:rPr>
          <w:rFonts w:cs="Arial"/>
          <w:b/>
          <w:szCs w:val="18"/>
          <w:lang w:val="es-BO"/>
        </w:rPr>
      </w:pPr>
    </w:p>
    <w:p w:rsidR="003E5158" w:rsidRDefault="003E5158" w:rsidP="00716AAB">
      <w:pPr>
        <w:rPr>
          <w:rFonts w:cs="Arial"/>
          <w:b/>
          <w:szCs w:val="18"/>
          <w:lang w:val="es-BO"/>
        </w:rPr>
      </w:pPr>
    </w:p>
    <w:p w:rsidR="003E5158" w:rsidRDefault="003E5158" w:rsidP="00716AAB">
      <w:pPr>
        <w:rPr>
          <w:rFonts w:cs="Arial"/>
          <w:b/>
          <w:szCs w:val="18"/>
          <w:lang w:val="es-BO"/>
        </w:rPr>
      </w:pPr>
    </w:p>
    <w:p w:rsidR="003E5158" w:rsidRDefault="003E5158"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AF64F3">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F3" w:rsidRDefault="00AF64F3">
      <w:r>
        <w:separator/>
      </w:r>
    </w:p>
  </w:endnote>
  <w:endnote w:type="continuationSeparator" w:id="0">
    <w:p w:rsidR="00AF64F3" w:rsidRDefault="00A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F3" w:rsidRDefault="00AF64F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64F3" w:rsidRDefault="00AF64F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F3" w:rsidRDefault="00AF64F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1FD4">
      <w:rPr>
        <w:rStyle w:val="Nmerodepgina"/>
        <w:noProof/>
      </w:rPr>
      <w:t>21</w:t>
    </w:r>
    <w:r>
      <w:rPr>
        <w:rStyle w:val="Nmerodepgina"/>
      </w:rPr>
      <w:fldChar w:fldCharType="end"/>
    </w:r>
  </w:p>
  <w:p w:rsidR="00AF64F3" w:rsidRDefault="00AF64F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F3" w:rsidRDefault="00AF64F3" w:rsidP="00811FDB">
    <w:pPr>
      <w:pStyle w:val="Piedepgina"/>
      <w:jc w:val="right"/>
      <w:rPr>
        <w:rStyle w:val="Nmerodepgina"/>
      </w:rPr>
    </w:pPr>
  </w:p>
  <w:p w:rsidR="00AF64F3" w:rsidRDefault="00AF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F3" w:rsidRDefault="00AF64F3">
      <w:r>
        <w:separator/>
      </w:r>
    </w:p>
  </w:footnote>
  <w:footnote w:type="continuationSeparator" w:id="0">
    <w:p w:rsidR="00AF64F3" w:rsidRDefault="00AF6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F3" w:rsidRPr="00364BEB" w:rsidRDefault="00AF64F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AF64F3" w:rsidRDefault="00AF64F3"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12F"/>
    <w:multiLevelType w:val="hybridMultilevel"/>
    <w:tmpl w:val="B53C6B64"/>
    <w:lvl w:ilvl="0" w:tplc="4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665B2F"/>
    <w:multiLevelType w:val="hybridMultilevel"/>
    <w:tmpl w:val="66CC22B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5F65D3B"/>
    <w:multiLevelType w:val="hybridMultilevel"/>
    <w:tmpl w:val="59DA8BA6"/>
    <w:lvl w:ilvl="0" w:tplc="40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1F5704"/>
    <w:multiLevelType w:val="hybridMultilevel"/>
    <w:tmpl w:val="19D8D14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8D4394B"/>
    <w:multiLevelType w:val="multilevel"/>
    <w:tmpl w:val="425AD5E4"/>
    <w:lvl w:ilvl="0">
      <w:start w:val="1"/>
      <w:numFmt w:val="decimal"/>
      <w:lvlText w:val="%1."/>
      <w:lvlJc w:val="left"/>
      <w:pPr>
        <w:tabs>
          <w:tab w:val="num" w:pos="502"/>
        </w:tabs>
        <w:ind w:left="502" w:hanging="360"/>
      </w:pPr>
      <w:rPr>
        <w:rFonts w:hint="default"/>
        <w:b/>
        <w:lang w:val="es-BO"/>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ascii="Tahoma" w:hAnsi="Tahoma"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7" w15:restartNumberingAfterBreak="0">
    <w:nsid w:val="23C1519C"/>
    <w:multiLevelType w:val="hybridMultilevel"/>
    <w:tmpl w:val="48265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9"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21" w15:restartNumberingAfterBreak="0">
    <w:nsid w:val="2A971793"/>
    <w:multiLevelType w:val="hybridMultilevel"/>
    <w:tmpl w:val="12965374"/>
    <w:lvl w:ilvl="0" w:tplc="400A000F">
      <w:start w:val="1"/>
      <w:numFmt w:val="decimal"/>
      <w:lvlText w:val="%1."/>
      <w:lvlJc w:val="left"/>
      <w:pPr>
        <w:ind w:left="862" w:hanging="360"/>
      </w:pPr>
      <w:rPr>
        <w:rFonts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2"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8"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431A0110"/>
    <w:multiLevelType w:val="hybridMultilevel"/>
    <w:tmpl w:val="DFA8C522"/>
    <w:lvl w:ilvl="0" w:tplc="4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3"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4"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5" w15:restartNumberingAfterBreak="0">
    <w:nsid w:val="50EA7903"/>
    <w:multiLevelType w:val="hybridMultilevel"/>
    <w:tmpl w:val="6EB44B34"/>
    <w:lvl w:ilvl="0" w:tplc="247885F8">
      <w:start w:val="1"/>
      <w:numFmt w:val="lowerLetter"/>
      <w:lvlText w:val="%1."/>
      <w:lvlJc w:val="center"/>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6" w15:restartNumberingAfterBreak="0">
    <w:nsid w:val="537F0801"/>
    <w:multiLevelType w:val="hybridMultilevel"/>
    <w:tmpl w:val="E9F4F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9"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0"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2"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1A6147"/>
    <w:multiLevelType w:val="multilevel"/>
    <w:tmpl w:val="0204C768"/>
    <w:lvl w:ilvl="0">
      <w:start w:val="1"/>
      <w:numFmt w:val="decimal"/>
      <w:lvlText w:val="%1."/>
      <w:lvlJc w:val="left"/>
      <w:pPr>
        <w:ind w:left="720" w:hanging="360"/>
      </w:pPr>
      <w:rPr>
        <w:rFonts w:ascii="Tahoma" w:hAnsi="Tahoma"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9FA56F1"/>
    <w:multiLevelType w:val="hybridMultilevel"/>
    <w:tmpl w:val="656E8866"/>
    <w:lvl w:ilvl="0" w:tplc="247885F8">
      <w:start w:val="1"/>
      <w:numFmt w:val="lowerLetter"/>
      <w:lvlText w:val="%1."/>
      <w:lvlJc w:val="center"/>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9"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0"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27"/>
  </w:num>
  <w:num w:numId="3">
    <w:abstractNumId w:val="40"/>
  </w:num>
  <w:num w:numId="4">
    <w:abstractNumId w:val="37"/>
  </w:num>
  <w:num w:numId="5">
    <w:abstractNumId w:val="11"/>
  </w:num>
  <w:num w:numId="6">
    <w:abstractNumId w:val="34"/>
  </w:num>
  <w:num w:numId="7">
    <w:abstractNumId w:val="33"/>
  </w:num>
  <w:num w:numId="8">
    <w:abstractNumId w:val="1"/>
  </w:num>
  <w:num w:numId="9">
    <w:abstractNumId w:val="45"/>
  </w:num>
  <w:num w:numId="10">
    <w:abstractNumId w:val="28"/>
  </w:num>
  <w:num w:numId="11">
    <w:abstractNumId w:val="29"/>
  </w:num>
  <w:num w:numId="12">
    <w:abstractNumId w:val="5"/>
  </w:num>
  <w:num w:numId="13">
    <w:abstractNumId w:val="49"/>
  </w:num>
  <w:num w:numId="14">
    <w:abstractNumId w:val="24"/>
  </w:num>
  <w:num w:numId="15">
    <w:abstractNumId w:val="14"/>
  </w:num>
  <w:num w:numId="16">
    <w:abstractNumId w:val="7"/>
  </w:num>
  <w:num w:numId="17">
    <w:abstractNumId w:val="10"/>
  </w:num>
  <w:num w:numId="18">
    <w:abstractNumId w:val="19"/>
  </w:num>
  <w:num w:numId="19">
    <w:abstractNumId w:val="2"/>
  </w:num>
  <w:num w:numId="20">
    <w:abstractNumId w:val="8"/>
  </w:num>
  <w:num w:numId="21">
    <w:abstractNumId w:val="13"/>
  </w:num>
  <w:num w:numId="22">
    <w:abstractNumId w:val="9"/>
  </w:num>
  <w:num w:numId="23">
    <w:abstractNumId w:val="20"/>
  </w:num>
  <w:num w:numId="24">
    <w:abstractNumId w:val="47"/>
  </w:num>
  <w:num w:numId="25">
    <w:abstractNumId w:val="32"/>
  </w:num>
  <w:num w:numId="26">
    <w:abstractNumId w:val="48"/>
  </w:num>
  <w:num w:numId="27">
    <w:abstractNumId w:val="38"/>
  </w:num>
  <w:num w:numId="28">
    <w:abstractNumId w:val="22"/>
  </w:num>
  <w:num w:numId="29">
    <w:abstractNumId w:val="42"/>
  </w:num>
  <w:num w:numId="30">
    <w:abstractNumId w:val="50"/>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25"/>
  </w:num>
  <w:num w:numId="36">
    <w:abstractNumId w:val="41"/>
  </w:num>
  <w:num w:numId="37">
    <w:abstractNumId w:val="39"/>
  </w:num>
  <w:num w:numId="38">
    <w:abstractNumId w:val="18"/>
  </w:num>
  <w:num w:numId="39">
    <w:abstractNumId w:val="15"/>
  </w:num>
  <w:num w:numId="40">
    <w:abstractNumId w:val="17"/>
  </w:num>
  <w:num w:numId="41">
    <w:abstractNumId w:val="35"/>
  </w:num>
  <w:num w:numId="42">
    <w:abstractNumId w:val="44"/>
  </w:num>
  <w:num w:numId="43">
    <w:abstractNumId w:val="36"/>
  </w:num>
  <w:num w:numId="44">
    <w:abstractNumId w:val="31"/>
  </w:num>
  <w:num w:numId="45">
    <w:abstractNumId w:val="3"/>
  </w:num>
  <w:num w:numId="46">
    <w:abstractNumId w:val="6"/>
  </w:num>
  <w:num w:numId="47">
    <w:abstractNumId w:val="43"/>
  </w:num>
  <w:num w:numId="48">
    <w:abstractNumId w:val="21"/>
  </w:num>
  <w:num w:numId="49">
    <w:abstractNumId w:val="4"/>
  </w:num>
  <w:num w:numId="50">
    <w:abstractNumId w:val="0"/>
  </w:num>
  <w:num w:numId="51">
    <w:abstractNumId w:val="46"/>
  </w:num>
  <w:num w:numId="5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4BA"/>
    <w:rsid w:val="00045BBC"/>
    <w:rsid w:val="000460EF"/>
    <w:rsid w:val="0005091A"/>
    <w:rsid w:val="00050970"/>
    <w:rsid w:val="00051C4E"/>
    <w:rsid w:val="000521B4"/>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7A2"/>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6D0C"/>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5158"/>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5C6E"/>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382B"/>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3A80"/>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64F3"/>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17B3C"/>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1FD4"/>
    <w:rsid w:val="00D43EB4"/>
    <w:rsid w:val="00D440D8"/>
    <w:rsid w:val="00D449C1"/>
    <w:rsid w:val="00D47263"/>
    <w:rsid w:val="00D475B1"/>
    <w:rsid w:val="00D50898"/>
    <w:rsid w:val="00D51DE9"/>
    <w:rsid w:val="00D52185"/>
    <w:rsid w:val="00D52962"/>
    <w:rsid w:val="00D5594F"/>
    <w:rsid w:val="00D56E16"/>
    <w:rsid w:val="00D5724A"/>
    <w:rsid w:val="00D5769B"/>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18"/>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ECC"/>
    <w:rsid w:val="00E51A65"/>
    <w:rsid w:val="00E51D39"/>
    <w:rsid w:val="00E52D20"/>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27780454">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466382249?pwd=QAvnQIkPq3Rj3DTb0yapGyQwmEHTOZ.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chuquimia@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67A7-0D2B-499F-AFE4-69402206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45</Pages>
  <Words>15367</Words>
  <Characters>90596</Characters>
  <Application>Microsoft Office Word</Application>
  <DocSecurity>0</DocSecurity>
  <Lines>5662</Lines>
  <Paragraphs>3418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102545</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8</cp:revision>
  <cp:lastPrinted>2025-02-11T19:56:00Z</cp:lastPrinted>
  <dcterms:created xsi:type="dcterms:W3CDTF">2025-02-11T15:31:00Z</dcterms:created>
  <dcterms:modified xsi:type="dcterms:W3CDTF">2025-02-11T20:02:00Z</dcterms:modified>
</cp:coreProperties>
</file>