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84B" w:rsidRPr="00ED7931" w:rsidRDefault="00A0684B" w:rsidP="00A0684B">
      <w:pPr>
        <w:pStyle w:val="Ttulo2"/>
        <w:spacing w:line="240" w:lineRule="exact"/>
        <w:ind w:left="0"/>
        <w:jc w:val="center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>ANEXO I</w:t>
      </w:r>
    </w:p>
    <w:p w:rsidR="00A0684B" w:rsidRPr="00ED7931" w:rsidRDefault="00A0684B" w:rsidP="00A0684B">
      <w:pPr>
        <w:pStyle w:val="Ttulo2"/>
        <w:spacing w:line="240" w:lineRule="exact"/>
        <w:ind w:left="0"/>
        <w:rPr>
          <w:rFonts w:ascii="Tahoma" w:hAnsi="Tahoma" w:cs="Tahoma"/>
          <w:b w:val="0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>FORMULARIO DE INSCRIPCIÓN DE MEDIOS, ACCESOS Y JUEGOS AUTORIZADOS</w:t>
      </w: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El siguiente formulario debe ser llenado de forma obligatoria por el operador de acuerdo al siguiente detalle:</w:t>
      </w: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1.- </w:t>
      </w:r>
      <w:r w:rsidRPr="00ED7931">
        <w:rPr>
          <w:rFonts w:ascii="Tahoma" w:hAnsi="Tahoma" w:cs="Tahoma"/>
          <w:lang w:val="es-BO"/>
        </w:rPr>
        <w:t xml:space="preserve">Razón Social del Operador 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spacing w:line="240" w:lineRule="exact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b/>
          <w:sz w:val="20"/>
          <w:szCs w:val="20"/>
          <w:lang w:val="es-BO"/>
        </w:rPr>
        <w:t xml:space="preserve">2.- </w:t>
      </w:r>
      <w:r w:rsidRPr="00ED7931">
        <w:rPr>
          <w:rFonts w:ascii="Tahoma" w:hAnsi="Tahoma" w:cs="Tahoma"/>
          <w:sz w:val="20"/>
          <w:szCs w:val="20"/>
          <w:lang w:val="es-BO"/>
        </w:rPr>
        <w:t>Categoría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 xml:space="preserve">Indicar a que categoría (Cartas, Dados, Ruletas, </w:t>
      </w:r>
      <w:bookmarkStart w:id="0" w:name="_GoBack"/>
      <w:bookmarkEnd w:id="0"/>
      <w:r w:rsidRPr="00ED7931">
        <w:rPr>
          <w:rFonts w:ascii="Tahoma" w:hAnsi="Tahoma" w:cs="Tahoma"/>
          <w:sz w:val="20"/>
          <w:szCs w:val="20"/>
          <w:lang w:val="es-BO"/>
        </w:rPr>
        <w:t>Máquinas de Azar o Sorteos) se inscribirá el juego, medio de juego, o medio de acceso al juego según corresponda.</w:t>
      </w:r>
    </w:p>
    <w:p w:rsidR="00A0684B" w:rsidRPr="00ED7931" w:rsidRDefault="00A0684B" w:rsidP="00A0684B">
      <w:pPr>
        <w:spacing w:line="240" w:lineRule="exact"/>
        <w:rPr>
          <w:rFonts w:ascii="Tahoma" w:hAnsi="Tahoma" w:cs="Tahoma"/>
          <w:b/>
          <w:sz w:val="20"/>
          <w:szCs w:val="20"/>
          <w:lang w:val="es-BO"/>
        </w:rPr>
      </w:pPr>
    </w:p>
    <w:p w:rsidR="00A0684B" w:rsidRPr="00ED7931" w:rsidRDefault="00A0684B" w:rsidP="00A0684B">
      <w:pPr>
        <w:spacing w:line="240" w:lineRule="exact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b/>
          <w:sz w:val="20"/>
          <w:szCs w:val="20"/>
          <w:lang w:val="es-BO"/>
        </w:rPr>
        <w:t xml:space="preserve">3.- </w:t>
      </w:r>
      <w:r w:rsidRPr="00ED7931">
        <w:rPr>
          <w:rFonts w:ascii="Tahoma" w:hAnsi="Tahoma" w:cs="Tahoma"/>
          <w:sz w:val="20"/>
          <w:szCs w:val="20"/>
          <w:lang w:val="es-BO"/>
        </w:rPr>
        <w:t>Medio de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>Indicar el medio de juego (mesa, máquina y otros medios de juego) de acuerdo a la categoría en que se inscriba.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4.- </w:t>
      </w:r>
      <w:r w:rsidRPr="00ED7931">
        <w:rPr>
          <w:rFonts w:ascii="Tahoma" w:hAnsi="Tahoma" w:cs="Tahoma"/>
          <w:lang w:val="es-BO"/>
        </w:rPr>
        <w:t>Marca del Medio de Juego</w:t>
      </w: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la marca del medio de juego.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5.- </w:t>
      </w:r>
      <w:r w:rsidRPr="00ED7931">
        <w:rPr>
          <w:rFonts w:ascii="Tahoma" w:hAnsi="Tahoma" w:cs="Tahoma"/>
          <w:lang w:val="es-BO"/>
        </w:rPr>
        <w:t>Modelo y versión del Medio de Juego</w:t>
      </w: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modelo y versión del medio de juego.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6.- </w:t>
      </w:r>
      <w:r w:rsidRPr="00ED7931">
        <w:rPr>
          <w:rFonts w:ascii="Tahoma" w:hAnsi="Tahoma" w:cs="Tahoma"/>
          <w:lang w:val="es-BO"/>
        </w:rPr>
        <w:t>Fabricante del Medio de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nombre del Fabricante del medio de juego.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7.- </w:t>
      </w:r>
      <w:r w:rsidRPr="00ED7931">
        <w:rPr>
          <w:rFonts w:ascii="Tahoma" w:hAnsi="Tahoma" w:cs="Tahoma"/>
          <w:lang w:val="es-BO"/>
        </w:rPr>
        <w:t>Número de serie del Medio de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número de serie del medio de juego, cuando corresponda.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8.- </w:t>
      </w:r>
      <w:r w:rsidRPr="00ED7931">
        <w:rPr>
          <w:rFonts w:ascii="Tahoma" w:hAnsi="Tahoma" w:cs="Tahoma"/>
          <w:lang w:val="es-BO"/>
        </w:rPr>
        <w:t>Características Técnicas del Medio de Juego</w:t>
      </w: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 xml:space="preserve">Indicar las características técnicas del medio de juego (Ejemplo: Mesa de juego para Ruleta: una mesa con forma </w:t>
      </w:r>
      <w:proofErr w:type="spellStart"/>
      <w:r w:rsidRPr="00ED7931">
        <w:rPr>
          <w:rFonts w:ascii="Tahoma" w:hAnsi="Tahoma" w:cs="Tahoma"/>
          <w:sz w:val="20"/>
          <w:szCs w:val="20"/>
          <w:lang w:val="es-BO"/>
        </w:rPr>
        <w:t>semi</w:t>
      </w:r>
      <w:proofErr w:type="spellEnd"/>
      <w:r w:rsidRPr="00ED7931">
        <w:rPr>
          <w:rFonts w:ascii="Tahoma" w:hAnsi="Tahoma" w:cs="Tahoma"/>
          <w:sz w:val="20"/>
          <w:szCs w:val="20"/>
          <w:lang w:val="es-BO"/>
        </w:rPr>
        <w:t>–rectangular, compuesta por un cilindro y el paño, formando una sola unidad).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9.- </w:t>
      </w:r>
      <w:r w:rsidRPr="00ED7931">
        <w:rPr>
          <w:rFonts w:ascii="Tahoma" w:hAnsi="Tahoma" w:cs="Tahoma"/>
          <w:lang w:val="es-BO"/>
        </w:rPr>
        <w:t>Medios de Acceso al Juego</w:t>
      </w: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>Indicar los medios de acceso al juego (tickets, tarjetas magnéticas, tarjetas inteligentes, fichas, boletos, cartones, cupones, etc.) de acuerdo a la categoría en que se inscriba.</w:t>
      </w: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</w:p>
    <w:p w:rsidR="00A0684B" w:rsidRPr="00ED7931" w:rsidRDefault="00A0684B" w:rsidP="00A0684B">
      <w:pPr>
        <w:spacing w:line="240" w:lineRule="exact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b/>
          <w:sz w:val="20"/>
          <w:szCs w:val="20"/>
          <w:lang w:val="es-BO"/>
        </w:rPr>
        <w:t xml:space="preserve">10.- </w:t>
      </w:r>
      <w:r w:rsidRPr="00ED7931">
        <w:rPr>
          <w:rFonts w:ascii="Tahoma" w:hAnsi="Tahoma" w:cs="Tahoma"/>
          <w:sz w:val="20"/>
          <w:szCs w:val="20"/>
          <w:lang w:val="es-BO"/>
        </w:rPr>
        <w:t>Nombre del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nombre o denominación comercial con que es conocido el juego.</w:t>
      </w: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spacing w:line="240" w:lineRule="exact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b/>
          <w:sz w:val="20"/>
          <w:szCs w:val="20"/>
          <w:lang w:val="es-BO"/>
        </w:rPr>
        <w:t xml:space="preserve">11.- </w:t>
      </w:r>
      <w:r w:rsidRPr="00ED7931">
        <w:rPr>
          <w:rFonts w:ascii="Tahoma" w:hAnsi="Tahoma" w:cs="Tahoma"/>
          <w:sz w:val="20"/>
          <w:szCs w:val="20"/>
          <w:lang w:val="es-BO"/>
        </w:rPr>
        <w:t>Modalidad de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la modalidad del juego si corresponde, de acuerdo a la categoría en que se inscriba.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12.- </w:t>
      </w:r>
      <w:r w:rsidRPr="00ED7931">
        <w:rPr>
          <w:rFonts w:ascii="Tahoma" w:hAnsi="Tahoma" w:cs="Tahoma"/>
          <w:lang w:val="es-BO"/>
        </w:rPr>
        <w:t>Fabricante del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nombre del Fabricante del juego, cuando corresponda.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13.- </w:t>
      </w:r>
      <w:r w:rsidRPr="00ED7931">
        <w:rPr>
          <w:rFonts w:ascii="Tahoma" w:hAnsi="Tahoma" w:cs="Tahoma"/>
          <w:lang w:val="es-BO"/>
        </w:rPr>
        <w:t>Número de Serie del Juego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número de serie del juego, cuando corresponda.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14.- </w:t>
      </w:r>
      <w:r w:rsidRPr="00ED7931">
        <w:rPr>
          <w:rFonts w:ascii="Tahoma" w:hAnsi="Tahoma" w:cs="Tahoma"/>
          <w:lang w:val="es-BO"/>
        </w:rPr>
        <w:t>Características y Descripción del Juego</w:t>
      </w: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 xml:space="preserve">Indicar un resumen general de las características y descripción del juego (Ejemplo: El </w:t>
      </w:r>
      <w:proofErr w:type="spellStart"/>
      <w:r w:rsidRPr="00ED7931">
        <w:rPr>
          <w:rFonts w:ascii="Tahoma" w:hAnsi="Tahoma" w:cs="Tahoma"/>
          <w:sz w:val="20"/>
          <w:szCs w:val="20"/>
          <w:lang w:val="es-BO"/>
        </w:rPr>
        <w:t>black</w:t>
      </w:r>
      <w:proofErr w:type="spellEnd"/>
      <w:r w:rsidRPr="00ED7931">
        <w:rPr>
          <w:rFonts w:ascii="Tahoma" w:hAnsi="Tahoma" w:cs="Tahoma"/>
          <w:sz w:val="20"/>
          <w:szCs w:val="20"/>
          <w:lang w:val="es-BO"/>
        </w:rPr>
        <w:t xml:space="preserve"> </w:t>
      </w:r>
      <w:proofErr w:type="spellStart"/>
      <w:r w:rsidRPr="00ED7931">
        <w:rPr>
          <w:rFonts w:ascii="Tahoma" w:hAnsi="Tahoma" w:cs="Tahoma"/>
          <w:sz w:val="20"/>
          <w:szCs w:val="20"/>
          <w:lang w:val="es-BO"/>
        </w:rPr>
        <w:t>jack</w:t>
      </w:r>
      <w:proofErr w:type="spellEnd"/>
      <w:r w:rsidRPr="00ED7931">
        <w:rPr>
          <w:rFonts w:ascii="Tahoma" w:hAnsi="Tahoma" w:cs="Tahoma"/>
          <w:sz w:val="20"/>
          <w:szCs w:val="20"/>
          <w:lang w:val="es-BO"/>
        </w:rPr>
        <w:t xml:space="preserve"> es un juego de cartas cuyo objeto es alcanzar veintiún puntos o acercarse a ellos sin pasar de este límite, los participantes juegan a ganarle al croupier y no necesariamente a obtener veintiún puntos. El juego es individual aunque puede haber más de un jugador, de tal forma que el croupier juega con cada uno de ellos a la vez).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15.- </w:t>
      </w:r>
      <w:r w:rsidRPr="00ED7931">
        <w:rPr>
          <w:rFonts w:ascii="Tahoma" w:hAnsi="Tahoma" w:cs="Tahoma"/>
          <w:lang w:val="es-BO"/>
        </w:rPr>
        <w:t>Documento de Compra.</w:t>
      </w: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</w:p>
    <w:p w:rsidR="00A0684B" w:rsidRPr="00ED7931" w:rsidRDefault="00A0684B" w:rsidP="00A0684B">
      <w:pPr>
        <w:spacing w:line="240" w:lineRule="exact"/>
        <w:jc w:val="both"/>
        <w:rPr>
          <w:rFonts w:ascii="Tahoma" w:hAnsi="Tahoma" w:cs="Tahoma"/>
          <w:sz w:val="20"/>
          <w:szCs w:val="20"/>
          <w:lang w:val="es-BO"/>
        </w:rPr>
      </w:pPr>
      <w:r w:rsidRPr="00ED7931">
        <w:rPr>
          <w:rFonts w:ascii="Tahoma" w:hAnsi="Tahoma" w:cs="Tahoma"/>
          <w:sz w:val="20"/>
          <w:szCs w:val="20"/>
          <w:lang w:val="es-BO"/>
        </w:rPr>
        <w:t>Indicar los documentos de adquisición del juego, medios de acceso y medio de juego (Factura comercial de origen y Documento Único de Importación – DUI; factura o nota fiscal) según corresponda.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16.- </w:t>
      </w:r>
      <w:r w:rsidRPr="00ED7931">
        <w:rPr>
          <w:rFonts w:ascii="Tahoma" w:hAnsi="Tahoma" w:cs="Tahoma"/>
          <w:lang w:val="es-BO"/>
        </w:rPr>
        <w:t>Número o Código del Certificado de Cumplimiento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número (alfanumérico o numérico) y/o referencia del certificado de cumplimiento del medio de juego acompañando el documento original del mismo, según corresponda.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17.- </w:t>
      </w:r>
      <w:r w:rsidRPr="00ED7931">
        <w:rPr>
          <w:rFonts w:ascii="Tahoma" w:hAnsi="Tahoma" w:cs="Tahoma"/>
          <w:lang w:val="es-BO"/>
        </w:rPr>
        <w:t>Empresa Certificadora.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jc w:val="both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Indicar el nombre o razón social de la Empresa Certificadora.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b/>
          <w:lang w:val="es-BO"/>
        </w:rPr>
        <w:t xml:space="preserve">Nota.- </w:t>
      </w:r>
      <w:r w:rsidRPr="00ED7931">
        <w:rPr>
          <w:rFonts w:ascii="Tahoma" w:hAnsi="Tahoma" w:cs="Tahoma"/>
          <w:lang w:val="es-BO"/>
        </w:rPr>
        <w:t>En caso de no corresponder el llenado de alguna de las casillas se deberá colocar la sigla N/A (no aplica).</w: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noProof/>
          <w:lang w:val="es-BO" w:eastAsia="es-BO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C3D3EC5" wp14:editId="049E0CF9">
                <wp:simplePos x="0" y="0"/>
                <wp:positionH relativeFrom="page">
                  <wp:posOffset>3827145</wp:posOffset>
                </wp:positionH>
                <wp:positionV relativeFrom="paragraph">
                  <wp:posOffset>211455</wp:posOffset>
                </wp:positionV>
                <wp:extent cx="2653030" cy="0"/>
                <wp:effectExtent l="7620" t="11430" r="6350" b="7620"/>
                <wp:wrapTopAndBottom/>
                <wp:docPr id="2" name="Line 1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3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4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1.35pt,16.65pt" to="510.2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" strokeweight="1pt">
                <w10:wrap type="topAndBottom" anchorx="page"/>
              </v:line>
            </w:pict>
          </mc:Fallback>
        </mc:AlternateContent>
      </w:r>
    </w:p>
    <w:p w:rsidR="00A0684B" w:rsidRPr="00ED7931" w:rsidRDefault="00A0684B" w:rsidP="00A0684B">
      <w:pPr>
        <w:pStyle w:val="Textoindependiente"/>
        <w:spacing w:line="240" w:lineRule="exact"/>
        <w:rPr>
          <w:rFonts w:ascii="Tahoma" w:hAnsi="Tahoma" w:cs="Tahoma"/>
          <w:lang w:val="es-BO"/>
        </w:rPr>
      </w:pPr>
      <w:r w:rsidRPr="00ED7931">
        <w:rPr>
          <w:rFonts w:ascii="Tahoma" w:hAnsi="Tahoma" w:cs="Tahoma"/>
          <w:lang w:val="es-BO"/>
        </w:rPr>
        <w:t>Firma del Representante Legal Nombre:</w:t>
      </w:r>
    </w:p>
    <w:p w:rsidR="00A0684B" w:rsidRPr="00DA036A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  <w:r w:rsidRPr="00ED7931">
        <w:rPr>
          <w:rFonts w:ascii="Tahoma" w:hAnsi="Tahoma" w:cs="Tahoma"/>
          <w:lang w:val="es-BO"/>
        </w:rPr>
        <w:t>Empresa</w:t>
      </w:r>
    </w:p>
    <w:p w:rsidR="00A0684B" w:rsidRPr="00DA036A" w:rsidRDefault="00A0684B" w:rsidP="00A0684B">
      <w:pPr>
        <w:pStyle w:val="Textoindependiente"/>
        <w:spacing w:line="240" w:lineRule="exact"/>
        <w:rPr>
          <w:rFonts w:ascii="Tahoma" w:hAnsi="Tahoma" w:cs="Tahoma"/>
          <w:b/>
          <w:lang w:val="es-BO"/>
        </w:rPr>
      </w:pPr>
    </w:p>
    <w:p w:rsidR="00180BF4" w:rsidRDefault="00180BF4"/>
    <w:sectPr w:rsidR="00180BF4" w:rsidSect="00E63D49">
      <w:headerReference w:type="even" r:id="rId7"/>
      <w:headerReference w:type="default" r:id="rId8"/>
      <w:footerReference w:type="even" r:id="rId9"/>
      <w:headerReference w:type="first" r:id="rId10"/>
      <w:pgSz w:w="12240" w:h="15840" w:code="1"/>
      <w:pgMar w:top="2268" w:right="1701" w:bottom="1985" w:left="1985" w:header="0" w:footer="13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51E" w:rsidRDefault="00DE251E" w:rsidP="00A0684B">
      <w:r>
        <w:separator/>
      </w:r>
    </w:p>
  </w:endnote>
  <w:endnote w:type="continuationSeparator" w:id="0">
    <w:p w:rsidR="00DE251E" w:rsidRDefault="00DE251E" w:rsidP="00A0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B3" w:rsidRDefault="00DE251E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51E" w:rsidRDefault="00DE251E" w:rsidP="00A0684B">
      <w:r>
        <w:separator/>
      </w:r>
    </w:p>
  </w:footnote>
  <w:footnote w:type="continuationSeparator" w:id="0">
    <w:p w:rsidR="00DE251E" w:rsidRDefault="00DE251E" w:rsidP="00A0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B3" w:rsidRDefault="00DE251E">
    <w:pPr>
      <w:pStyle w:val="Textoindependiente"/>
      <w:spacing w:line="14" w:lineRule="auto"/>
      <w:rPr>
        <w:sz w:val="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67244" o:spid="_x0000_s2050" type="#_x0000_t136" style="position:absolute;margin-left:0;margin-top:0;width:479.6pt;height:8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ROYECTO N° 1"/>
          <w10:wrap anchorx="margin" anchory="margin"/>
        </v:shape>
      </w:pict>
    </w:r>
    <w:r>
      <w:rPr>
        <w:noProof/>
        <w:lang w:val="es-BO" w:eastAsia="es-B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E610203" wp14:editId="5A96F911">
              <wp:simplePos x="0" y="0"/>
              <wp:positionH relativeFrom="page">
                <wp:posOffset>4965700</wp:posOffset>
              </wp:positionH>
              <wp:positionV relativeFrom="page">
                <wp:posOffset>666115</wp:posOffset>
              </wp:positionV>
              <wp:extent cx="1526540" cy="160020"/>
              <wp:effectExtent l="3175" t="0" r="3810" b="254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654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AB3" w:rsidRDefault="00DE251E">
                          <w:pPr>
                            <w:spacing w:before="20"/>
                            <w:ind w:left="20"/>
                            <w:rPr>
                              <w:rFonts w:ascii="Rockwel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1pt;margin-top:52.45pt;width:120.2pt;height:12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V5drQIAAKk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" filled="f" stroked="f">
              <v:textbox inset="0,0,0,0">
                <w:txbxContent>
                  <w:p w:rsidR="00453AB3" w:rsidRDefault="00DE251E">
                    <w:pPr>
                      <w:spacing w:before="20"/>
                      <w:ind w:left="20"/>
                      <w:rPr>
                        <w:rFonts w:ascii="Rockwell"/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B3" w:rsidRDefault="00DE251E">
    <w:pPr>
      <w:pStyle w:val="Encabezado"/>
    </w:pPr>
  </w:p>
  <w:p w:rsidR="00453AB3" w:rsidRDefault="00DE251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AB3" w:rsidRDefault="00DE251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67243" o:spid="_x0000_s2049" type="#_x0000_t136" style="position:absolute;margin-left:0;margin-top:0;width:479.6pt;height:8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ROYECTO N°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84B"/>
    <w:rsid w:val="00180BF4"/>
    <w:rsid w:val="004C1C47"/>
    <w:rsid w:val="007E7392"/>
    <w:rsid w:val="009A45FB"/>
    <w:rsid w:val="00A00D43"/>
    <w:rsid w:val="00A0684B"/>
    <w:rsid w:val="00D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84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tulo2">
    <w:name w:val="heading 2"/>
    <w:basedOn w:val="Normal"/>
    <w:link w:val="Ttulo2Car"/>
    <w:uiPriority w:val="1"/>
    <w:qFormat/>
    <w:rsid w:val="00A0684B"/>
    <w:pPr>
      <w:ind w:left="1856"/>
      <w:outlineLvl w:val="1"/>
    </w:pPr>
    <w:rPr>
      <w:rFonts w:ascii="Rockwell" w:eastAsia="Rockwell" w:hAnsi="Rockwell" w:cs="Rockwel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0684B"/>
    <w:rPr>
      <w:rFonts w:ascii="Rockwell" w:eastAsia="Rockwell" w:hAnsi="Rockwell" w:cs="Rockwel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068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84B"/>
    <w:rPr>
      <w:rFonts w:ascii="Palatino Linotype" w:eastAsia="Palatino Linotype" w:hAnsi="Palatino Linotype" w:cs="Palatino Linotype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068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84B"/>
    <w:rPr>
      <w:rFonts w:ascii="Palatino Linotype" w:eastAsia="Palatino Linotype" w:hAnsi="Palatino Linotype" w:cs="Palatino Linotype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068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84B"/>
    <w:rPr>
      <w:rFonts w:ascii="Palatino Linotype" w:eastAsia="Palatino Linotype" w:hAnsi="Palatino Linotype" w:cs="Palatino Linotyp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0684B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paragraph" w:styleId="Ttulo2">
    <w:name w:val="heading 2"/>
    <w:basedOn w:val="Normal"/>
    <w:link w:val="Ttulo2Car"/>
    <w:uiPriority w:val="1"/>
    <w:qFormat/>
    <w:rsid w:val="00A0684B"/>
    <w:pPr>
      <w:ind w:left="1856"/>
      <w:outlineLvl w:val="1"/>
    </w:pPr>
    <w:rPr>
      <w:rFonts w:ascii="Rockwell" w:eastAsia="Rockwell" w:hAnsi="Rockwell" w:cs="Rockwel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0684B"/>
    <w:rPr>
      <w:rFonts w:ascii="Rockwell" w:eastAsia="Rockwell" w:hAnsi="Rockwell" w:cs="Rockwell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A068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0684B"/>
    <w:rPr>
      <w:rFonts w:ascii="Palatino Linotype" w:eastAsia="Palatino Linotype" w:hAnsi="Palatino Linotype" w:cs="Palatino Linotype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A068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84B"/>
    <w:rPr>
      <w:rFonts w:ascii="Palatino Linotype" w:eastAsia="Palatino Linotype" w:hAnsi="Palatino Linotype" w:cs="Palatino Linotype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A068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84B"/>
    <w:rPr>
      <w:rFonts w:ascii="Palatino Linotype" w:eastAsia="Palatino Linotype" w:hAnsi="Palatino Linotype" w:cs="Palatino Linotyp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Gaston Barraza Salazar</dc:creator>
  <cp:lastModifiedBy>Sergio Gaston Barraza Salazar</cp:lastModifiedBy>
  <cp:revision>1</cp:revision>
  <cp:lastPrinted>2025-09-03T14:32:00Z</cp:lastPrinted>
  <dcterms:created xsi:type="dcterms:W3CDTF">2025-09-03T14:30:00Z</dcterms:created>
  <dcterms:modified xsi:type="dcterms:W3CDTF">2025-09-03T20:25:00Z</dcterms:modified>
</cp:coreProperties>
</file>