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4106BB" w:rsidP="004106BB">
      <w:pPr>
        <w:spacing w:after="160" w:line="254" w:lineRule="auto"/>
      </w:pPr>
      <w:r>
        <w:rPr>
          <w:noProof/>
          <w:lang w:val="es-BO" w:eastAsia="es-BO"/>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C27E9C" w:rsidRDefault="00C27E9C" w:rsidP="004106BB">
                            <w:pPr>
                              <w:jc w:val="center"/>
                              <w:rPr>
                                <w:b/>
                                <w:sz w:val="8"/>
                                <w:szCs w:val="36"/>
                              </w:rPr>
                            </w:pPr>
                          </w:p>
                          <w:p w:rsidR="00C27E9C" w:rsidRPr="004B2A5A" w:rsidRDefault="00C27E9C"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C27E9C" w:rsidRPr="004B2A5A" w:rsidRDefault="00C27E9C"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C27E9C" w:rsidRPr="00732CF9" w:rsidRDefault="00C27E9C" w:rsidP="004106BB">
                            <w:pPr>
                              <w:jc w:val="center"/>
                              <w:rPr>
                                <w:rFonts w:ascii="Tahoma" w:hAnsi="Tahoma" w:cs="Tahoma"/>
                                <w:b/>
                                <w:color w:val="244061"/>
                                <w:sz w:val="20"/>
                                <w:szCs w:val="36"/>
                              </w:rPr>
                            </w:pPr>
                          </w:p>
                          <w:p w:rsidR="00C27E9C" w:rsidRPr="009E5B5F" w:rsidRDefault="00C27E9C"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C27E9C" w:rsidRDefault="00C27E9C" w:rsidP="004106BB">
                            <w:pPr>
                              <w:ind w:right="13"/>
                              <w:jc w:val="center"/>
                              <w:rPr>
                                <w:rFonts w:ascii="Century Gothic" w:hAnsi="Century Gothic"/>
                                <w:b/>
                                <w:color w:val="244061"/>
                                <w:szCs w:val="18"/>
                              </w:rPr>
                            </w:pPr>
                          </w:p>
                          <w:p w:rsidR="00C27E9C" w:rsidRDefault="00C27E9C" w:rsidP="004106BB">
                            <w:pPr>
                              <w:jc w:val="center"/>
                              <w:rPr>
                                <w:rFonts w:ascii="Tahoma" w:hAnsi="Tahoma" w:cs="Tahoma"/>
                                <w:b/>
                                <w:bCs/>
                                <w:color w:val="000000"/>
                                <w:sz w:val="28"/>
                                <w:szCs w:val="28"/>
                              </w:rPr>
                            </w:pPr>
                            <w:r w:rsidRPr="00806C50">
                              <w:rPr>
                                <w:rFonts w:ascii="Tahoma" w:hAnsi="Tahoma" w:cs="Tahoma"/>
                                <w:b/>
                                <w:bCs/>
                                <w:color w:val="000000"/>
                                <w:sz w:val="28"/>
                                <w:szCs w:val="28"/>
                              </w:rPr>
                              <w:t>CONSULTORIA INDIVIDUAL DE LINEA “PROFESIONAL IV - DPTO. JURIDICO DRSC” - GESTION 2025</w:t>
                            </w:r>
                          </w:p>
                          <w:p w:rsidR="00C27E9C" w:rsidRPr="00482F9F" w:rsidRDefault="00C27E9C" w:rsidP="004106BB">
                            <w:pPr>
                              <w:jc w:val="center"/>
                              <w:rPr>
                                <w:b/>
                                <w:sz w:val="24"/>
                                <w:lang w:val="es-BO"/>
                              </w:rPr>
                            </w:pPr>
                          </w:p>
                          <w:p w:rsidR="00C27E9C" w:rsidRPr="005F46B9" w:rsidRDefault="00C27E9C"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3</w:t>
                            </w:r>
                            <w:r w:rsidRPr="005F46B9">
                              <w:rPr>
                                <w:rFonts w:ascii="Tahoma" w:hAnsi="Tahoma" w:cs="Tahoma"/>
                                <w:b/>
                                <w:sz w:val="24"/>
                                <w:szCs w:val="24"/>
                              </w:rPr>
                              <w:t>/2025</w:t>
                            </w:r>
                          </w:p>
                          <w:p w:rsidR="00C27E9C" w:rsidRPr="005F46B9" w:rsidRDefault="00C27E9C"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B5712B">
                              <w:t xml:space="preserve"> </w:t>
                            </w:r>
                            <w:r w:rsidRPr="00B5712B">
                              <w:rPr>
                                <w:rFonts w:ascii="Tahoma" w:hAnsi="Tahoma" w:cs="Tahoma"/>
                                <w:b/>
                                <w:sz w:val="24"/>
                                <w:szCs w:val="24"/>
                              </w:rPr>
                              <w:t>1516293</w:t>
                            </w:r>
                            <w:r w:rsidRPr="005239C0">
                              <w:rPr>
                                <w:rFonts w:ascii="Tahoma" w:hAnsi="Tahoma" w:cs="Tahoma"/>
                                <w:b/>
                                <w:sz w:val="24"/>
                                <w:szCs w:val="24"/>
                              </w:rPr>
                              <w:t>-1-</w:t>
                            </w:r>
                            <w:r>
                              <w:rPr>
                                <w:rFonts w:ascii="Tahoma" w:hAnsi="Tahoma" w:cs="Tahoma"/>
                                <w:b/>
                                <w:sz w:val="24"/>
                                <w:szCs w:val="24"/>
                              </w:rPr>
                              <w:t>2</w:t>
                            </w:r>
                          </w:p>
                          <w:p w:rsidR="00C27E9C" w:rsidRPr="005F46B9" w:rsidRDefault="00C27E9C" w:rsidP="004106BB">
                            <w:pPr>
                              <w:jc w:val="center"/>
                              <w:rPr>
                                <w:rFonts w:ascii="Tahoma" w:hAnsi="Tahoma" w:cs="Tahoma"/>
                                <w:b/>
                                <w:sz w:val="24"/>
                                <w:szCs w:val="24"/>
                                <w:highlight w:val="yellow"/>
                              </w:rPr>
                            </w:pPr>
                          </w:p>
                          <w:p w:rsidR="00C27E9C" w:rsidRPr="005F46B9" w:rsidRDefault="00C27E9C"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w:t>
                            </w:r>
                            <w:r w:rsidRPr="005F46B9">
                              <w:rPr>
                                <w:rFonts w:ascii="Tahoma" w:hAnsi="Tahoma" w:cs="Tahoma"/>
                                <w:b/>
                                <w:sz w:val="24"/>
                                <w:szCs w:val="24"/>
                              </w:rPr>
                              <w:t>A PUBLICACION</w:t>
                            </w:r>
                          </w:p>
                          <w:p w:rsidR="00C27E9C" w:rsidRPr="00123177" w:rsidRDefault="00C27E9C" w:rsidP="004106BB">
                            <w:pPr>
                              <w:jc w:val="center"/>
                              <w:rPr>
                                <w:b/>
                                <w:sz w:val="20"/>
                                <w:highlight w:val="yellow"/>
                              </w:rPr>
                            </w:pPr>
                          </w:p>
                          <w:p w:rsidR="00C27E9C" w:rsidRPr="00FC069B" w:rsidRDefault="00C27E9C" w:rsidP="004106BB">
                            <w:pPr>
                              <w:jc w:val="center"/>
                              <w:rPr>
                                <w:b/>
                                <w:sz w:val="24"/>
                              </w:rPr>
                            </w:pPr>
                            <w:r>
                              <w:rPr>
                                <w:b/>
                                <w:sz w:val="24"/>
                              </w:rPr>
                              <w:t>La Paz, Febrero de 2025</w:t>
                            </w:r>
                          </w:p>
                          <w:p w:rsidR="00C27E9C" w:rsidRPr="00ED371B" w:rsidRDefault="00C27E9C" w:rsidP="004106BB">
                            <w:pPr>
                              <w:rPr>
                                <w:sz w:val="28"/>
                              </w:rPr>
                            </w:pPr>
                          </w:p>
                          <w:p w:rsidR="00C27E9C" w:rsidRDefault="00C27E9C" w:rsidP="004106BB"/>
                          <w:p w:rsidR="00C27E9C" w:rsidRDefault="00C27E9C"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C27E9C" w:rsidRDefault="00C27E9C" w:rsidP="004106BB">
                      <w:pPr>
                        <w:jc w:val="center"/>
                        <w:rPr>
                          <w:b/>
                          <w:sz w:val="8"/>
                          <w:szCs w:val="36"/>
                        </w:rPr>
                      </w:pPr>
                    </w:p>
                    <w:p w:rsidR="00C27E9C" w:rsidRPr="004B2A5A" w:rsidRDefault="00C27E9C"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C27E9C" w:rsidRPr="004B2A5A" w:rsidRDefault="00C27E9C"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C27E9C" w:rsidRPr="00732CF9" w:rsidRDefault="00C27E9C" w:rsidP="004106BB">
                      <w:pPr>
                        <w:jc w:val="center"/>
                        <w:rPr>
                          <w:rFonts w:ascii="Tahoma" w:hAnsi="Tahoma" w:cs="Tahoma"/>
                          <w:b/>
                          <w:color w:val="244061"/>
                          <w:sz w:val="20"/>
                          <w:szCs w:val="36"/>
                        </w:rPr>
                      </w:pPr>
                    </w:p>
                    <w:p w:rsidR="00C27E9C" w:rsidRPr="009E5B5F" w:rsidRDefault="00C27E9C"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C27E9C" w:rsidRDefault="00C27E9C" w:rsidP="004106BB">
                      <w:pPr>
                        <w:ind w:right="13"/>
                        <w:jc w:val="center"/>
                        <w:rPr>
                          <w:rFonts w:ascii="Century Gothic" w:hAnsi="Century Gothic"/>
                          <w:b/>
                          <w:color w:val="244061"/>
                          <w:szCs w:val="18"/>
                        </w:rPr>
                      </w:pPr>
                    </w:p>
                    <w:p w:rsidR="00C27E9C" w:rsidRDefault="00C27E9C" w:rsidP="004106BB">
                      <w:pPr>
                        <w:jc w:val="center"/>
                        <w:rPr>
                          <w:rFonts w:ascii="Tahoma" w:hAnsi="Tahoma" w:cs="Tahoma"/>
                          <w:b/>
                          <w:bCs/>
                          <w:color w:val="000000"/>
                          <w:sz w:val="28"/>
                          <w:szCs w:val="28"/>
                        </w:rPr>
                      </w:pPr>
                      <w:r w:rsidRPr="00806C50">
                        <w:rPr>
                          <w:rFonts w:ascii="Tahoma" w:hAnsi="Tahoma" w:cs="Tahoma"/>
                          <w:b/>
                          <w:bCs/>
                          <w:color w:val="000000"/>
                          <w:sz w:val="28"/>
                          <w:szCs w:val="28"/>
                        </w:rPr>
                        <w:t>CONSULTORIA INDIVIDUAL DE LINEA “PROFESIONAL IV - DPTO. JURIDICO DRSC” - GESTION 2025</w:t>
                      </w:r>
                    </w:p>
                    <w:p w:rsidR="00C27E9C" w:rsidRPr="00482F9F" w:rsidRDefault="00C27E9C" w:rsidP="004106BB">
                      <w:pPr>
                        <w:jc w:val="center"/>
                        <w:rPr>
                          <w:b/>
                          <w:sz w:val="24"/>
                          <w:lang w:val="es-BO"/>
                        </w:rPr>
                      </w:pPr>
                    </w:p>
                    <w:p w:rsidR="00C27E9C" w:rsidRPr="005F46B9" w:rsidRDefault="00C27E9C"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3</w:t>
                      </w:r>
                      <w:r w:rsidRPr="005F46B9">
                        <w:rPr>
                          <w:rFonts w:ascii="Tahoma" w:hAnsi="Tahoma" w:cs="Tahoma"/>
                          <w:b/>
                          <w:sz w:val="24"/>
                          <w:szCs w:val="24"/>
                        </w:rPr>
                        <w:t>/2025</w:t>
                      </w:r>
                    </w:p>
                    <w:p w:rsidR="00C27E9C" w:rsidRPr="005F46B9" w:rsidRDefault="00C27E9C"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B5712B">
                        <w:t xml:space="preserve"> </w:t>
                      </w:r>
                      <w:r w:rsidRPr="00B5712B">
                        <w:rPr>
                          <w:rFonts w:ascii="Tahoma" w:hAnsi="Tahoma" w:cs="Tahoma"/>
                          <w:b/>
                          <w:sz w:val="24"/>
                          <w:szCs w:val="24"/>
                        </w:rPr>
                        <w:t>1516293</w:t>
                      </w:r>
                      <w:r w:rsidRPr="005239C0">
                        <w:rPr>
                          <w:rFonts w:ascii="Tahoma" w:hAnsi="Tahoma" w:cs="Tahoma"/>
                          <w:b/>
                          <w:sz w:val="24"/>
                          <w:szCs w:val="24"/>
                        </w:rPr>
                        <w:t>-1-</w:t>
                      </w:r>
                      <w:r>
                        <w:rPr>
                          <w:rFonts w:ascii="Tahoma" w:hAnsi="Tahoma" w:cs="Tahoma"/>
                          <w:b/>
                          <w:sz w:val="24"/>
                          <w:szCs w:val="24"/>
                        </w:rPr>
                        <w:t>2</w:t>
                      </w:r>
                    </w:p>
                    <w:p w:rsidR="00C27E9C" w:rsidRPr="005F46B9" w:rsidRDefault="00C27E9C" w:rsidP="004106BB">
                      <w:pPr>
                        <w:jc w:val="center"/>
                        <w:rPr>
                          <w:rFonts w:ascii="Tahoma" w:hAnsi="Tahoma" w:cs="Tahoma"/>
                          <w:b/>
                          <w:sz w:val="24"/>
                          <w:szCs w:val="24"/>
                          <w:highlight w:val="yellow"/>
                        </w:rPr>
                      </w:pPr>
                    </w:p>
                    <w:p w:rsidR="00C27E9C" w:rsidRPr="005F46B9" w:rsidRDefault="00C27E9C"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w:t>
                      </w:r>
                      <w:r w:rsidRPr="005F46B9">
                        <w:rPr>
                          <w:rFonts w:ascii="Tahoma" w:hAnsi="Tahoma" w:cs="Tahoma"/>
                          <w:b/>
                          <w:sz w:val="24"/>
                          <w:szCs w:val="24"/>
                        </w:rPr>
                        <w:t>A PUBLICACION</w:t>
                      </w:r>
                    </w:p>
                    <w:p w:rsidR="00C27E9C" w:rsidRPr="00123177" w:rsidRDefault="00C27E9C" w:rsidP="004106BB">
                      <w:pPr>
                        <w:jc w:val="center"/>
                        <w:rPr>
                          <w:b/>
                          <w:sz w:val="20"/>
                          <w:highlight w:val="yellow"/>
                        </w:rPr>
                      </w:pPr>
                    </w:p>
                    <w:p w:rsidR="00C27E9C" w:rsidRPr="00FC069B" w:rsidRDefault="00C27E9C" w:rsidP="004106BB">
                      <w:pPr>
                        <w:jc w:val="center"/>
                        <w:rPr>
                          <w:b/>
                          <w:sz w:val="24"/>
                        </w:rPr>
                      </w:pPr>
                      <w:r>
                        <w:rPr>
                          <w:b/>
                          <w:sz w:val="24"/>
                        </w:rPr>
                        <w:t>La Paz, Febrero de 2025</w:t>
                      </w:r>
                    </w:p>
                    <w:p w:rsidR="00C27E9C" w:rsidRPr="00ED371B" w:rsidRDefault="00C27E9C" w:rsidP="004106BB">
                      <w:pPr>
                        <w:rPr>
                          <w:sz w:val="28"/>
                        </w:rPr>
                      </w:pPr>
                    </w:p>
                    <w:p w:rsidR="00C27E9C" w:rsidRDefault="00C27E9C" w:rsidP="004106BB"/>
                    <w:p w:rsidR="00C27E9C" w:rsidRDefault="00C27E9C" w:rsidP="004106BB"/>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1312" behindDoc="0" locked="0" layoutInCell="0" allowOverlap="1" wp14:anchorId="6866560D" wp14:editId="39000F22">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27E9C" w:rsidRDefault="00C27E9C"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C27E9C" w:rsidRDefault="00C27E9C"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C27E9C" w:rsidRDefault="00C27E9C"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C27E9C" w:rsidRDefault="00C27E9C"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C27E9C" w:rsidRDefault="00C27E9C"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C27E9C" w:rsidRDefault="00C27E9C" w:rsidP="004106BB"/>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2638B1">
          <w:rPr>
            <w:noProof/>
            <w:webHidden/>
          </w:rPr>
          <w:t>3</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2638B1">
          <w:rPr>
            <w:noProof/>
            <w:webHidden/>
          </w:rPr>
          <w:t>3</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2638B1">
          <w:rPr>
            <w:noProof/>
            <w:webHidden/>
          </w:rPr>
          <w:t>3</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2638B1">
          <w:rPr>
            <w:noProof/>
            <w:webHidden/>
          </w:rPr>
          <w:t>3</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2638B1">
          <w:rPr>
            <w:noProof/>
            <w:webHidden/>
          </w:rPr>
          <w:t>4</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2638B1">
          <w:rPr>
            <w:noProof/>
            <w:webHidden/>
          </w:rPr>
          <w:t>5</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2638B1">
          <w:rPr>
            <w:noProof/>
            <w:webHidden/>
          </w:rPr>
          <w:t>6</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2638B1">
          <w:rPr>
            <w:noProof/>
            <w:webHidden/>
          </w:rPr>
          <w:t>6</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2638B1">
          <w:rPr>
            <w:noProof/>
            <w:webHidden/>
          </w:rPr>
          <w:t>6</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2638B1">
          <w:rPr>
            <w:noProof/>
            <w:webHidden/>
          </w:rPr>
          <w:t>7</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2638B1">
          <w:rPr>
            <w:noProof/>
            <w:webHidden/>
          </w:rPr>
          <w:t>7</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2638B1">
          <w:rPr>
            <w:noProof/>
            <w:webHidden/>
          </w:rPr>
          <w:t>8</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2638B1">
          <w:rPr>
            <w:noProof/>
            <w:webHidden/>
          </w:rPr>
          <w:t>9</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2638B1">
          <w:rPr>
            <w:noProof/>
            <w:webHidden/>
          </w:rPr>
          <w:t>10</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2638B1">
          <w:rPr>
            <w:noProof/>
            <w:webHidden/>
          </w:rPr>
          <w:t>10</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2638B1">
          <w:rPr>
            <w:noProof/>
            <w:webHidden/>
          </w:rPr>
          <w:t>11</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2638B1">
          <w:rPr>
            <w:noProof/>
            <w:webHidden/>
          </w:rPr>
          <w:t>11</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2638B1">
          <w:rPr>
            <w:noProof/>
            <w:webHidden/>
          </w:rPr>
          <w:t>11</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2638B1">
          <w:rPr>
            <w:noProof/>
            <w:webHidden/>
          </w:rPr>
          <w:t>11</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2638B1">
          <w:rPr>
            <w:noProof/>
            <w:webHidden/>
          </w:rPr>
          <w:t>12</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2638B1">
          <w:rPr>
            <w:noProof/>
            <w:webHidden/>
          </w:rPr>
          <w:t>13</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2638B1">
          <w:rPr>
            <w:noProof/>
            <w:webHidden/>
          </w:rPr>
          <w:t>14</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2638B1">
          <w:rPr>
            <w:noProof/>
            <w:webHidden/>
          </w:rPr>
          <w:t>14</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2638B1">
          <w:rPr>
            <w:noProof/>
            <w:webHidden/>
          </w:rPr>
          <w:t>15</w:t>
        </w:r>
        <w:r w:rsidR="00D011A8" w:rsidRPr="00D011A8">
          <w:rPr>
            <w:noProof/>
            <w:webHidden/>
          </w:rPr>
          <w:fldChar w:fldCharType="end"/>
        </w:r>
      </w:hyperlink>
    </w:p>
    <w:p w:rsidR="00D011A8" w:rsidRPr="00D011A8" w:rsidRDefault="00C27E9C"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2638B1">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B5712B">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C85470">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C85470">
              <w:rPr>
                <w:rFonts w:ascii="Tahoma" w:hAnsi="Tahoma" w:cs="Tahoma"/>
                <w:color w:val="548DD4" w:themeColor="text2" w:themeTint="99"/>
                <w:sz w:val="20"/>
              </w:rPr>
              <w:t>3</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712B" w:rsidP="00C077C6">
            <w:pPr>
              <w:jc w:val="center"/>
              <w:rPr>
                <w:rFonts w:ascii="Arial" w:hAnsi="Arial" w:cs="Arial"/>
                <w:sz w:val="16"/>
                <w:lang w:val="es-BO"/>
              </w:rPr>
            </w:pPr>
            <w:r>
              <w:rPr>
                <w:rFonts w:ascii="Arial" w:hAnsi="Arial" w:cs="Arial"/>
                <w:sz w:val="16"/>
                <w:lang w:val="es-BO"/>
              </w:rPr>
              <w:t>6</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712B" w:rsidP="00C077C6">
            <w:pPr>
              <w:jc w:val="center"/>
              <w:rPr>
                <w:rFonts w:ascii="Arial" w:hAnsi="Arial" w:cs="Arial"/>
                <w:sz w:val="16"/>
                <w:lang w:val="es-BO"/>
              </w:rPr>
            </w:pPr>
            <w:r>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712B" w:rsidP="00C077C6">
            <w:pPr>
              <w:jc w:val="center"/>
              <w:rPr>
                <w:rFonts w:ascii="Arial" w:hAnsi="Arial" w:cs="Arial"/>
                <w:sz w:val="16"/>
                <w:lang w:val="es-BO"/>
              </w:rPr>
            </w:pPr>
            <w:r>
              <w:rPr>
                <w:rFonts w:ascii="Arial" w:hAnsi="Arial" w:cs="Arial"/>
                <w:sz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B5712B" w:rsidP="00C077C6">
            <w:pPr>
              <w:jc w:val="center"/>
              <w:rPr>
                <w:rFonts w:ascii="Arial" w:hAnsi="Arial" w:cs="Arial"/>
                <w:sz w:val="16"/>
                <w:lang w:val="es-BO"/>
              </w:rPr>
            </w:pPr>
            <w:r>
              <w:rPr>
                <w:rFonts w:ascii="Arial" w:hAnsi="Arial" w:cs="Arial"/>
                <w:sz w:val="16"/>
                <w:lang w:val="es-BO"/>
              </w:rPr>
              <w:t>3</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9A2EC4"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03F2" w:rsidP="00C077C6">
            <w:pPr>
              <w:jc w:val="center"/>
              <w:rPr>
                <w:rFonts w:ascii="Arial" w:hAnsi="Arial" w:cs="Arial"/>
                <w:sz w:val="16"/>
                <w:lang w:val="es-BO"/>
              </w:rPr>
            </w:pPr>
            <w:r>
              <w:rPr>
                <w:rFonts w:ascii="Arial" w:hAnsi="Arial" w:cs="Arial"/>
                <w:sz w:val="16"/>
                <w:lang w:val="es-BO"/>
              </w:rPr>
              <w:t>2</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C85470" w:rsidP="00C85470">
            <w:pPr>
              <w:jc w:val="left"/>
              <w:rPr>
                <w:rFonts w:ascii="Arial" w:hAnsi="Arial" w:cs="Arial"/>
                <w:sz w:val="16"/>
                <w:lang w:val="es-BO"/>
              </w:rPr>
            </w:pPr>
            <w:r w:rsidRPr="00C85470">
              <w:rPr>
                <w:rFonts w:ascii="Tahoma" w:hAnsi="Tahoma" w:cs="Tahoma"/>
                <w:color w:val="548DD4" w:themeColor="text2" w:themeTint="99"/>
                <w:sz w:val="20"/>
              </w:rPr>
              <w:t>CONSULTORIA INDIVIDUAL DE LINEA “PROFESIONAL IV - DPTO. JURIDICO DRSC” - GESTION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5203F2">
            <w:pPr>
              <w:jc w:val="left"/>
              <w:rPr>
                <w:rFonts w:ascii="Arial" w:hAnsi="Arial" w:cs="Arial"/>
                <w:sz w:val="16"/>
                <w:lang w:val="es-BO"/>
              </w:rPr>
            </w:pPr>
            <w:r>
              <w:rPr>
                <w:rFonts w:ascii="Arial" w:hAnsi="Arial" w:cs="Arial"/>
                <w:bCs/>
                <w:i/>
                <w:iCs/>
                <w:sz w:val="16"/>
                <w:lang w:val="es-BO"/>
              </w:rPr>
              <w:t xml:space="preserve">POR </w:t>
            </w:r>
            <w:r w:rsidR="005203F2">
              <w:rPr>
                <w:rFonts w:ascii="Arial" w:hAnsi="Arial" w:cs="Arial"/>
                <w:bCs/>
                <w:i/>
                <w:iCs/>
                <w:sz w:val="16"/>
                <w:lang w:val="es-BO"/>
              </w:rPr>
              <w:t>ITEMS (*)</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C85470" w:rsidP="005239C0">
            <w:pPr>
              <w:jc w:val="left"/>
              <w:rPr>
                <w:rFonts w:ascii="Arial" w:hAnsi="Arial" w:cs="Arial"/>
                <w:b/>
                <w:sz w:val="16"/>
                <w:lang w:val="es-BO"/>
              </w:rPr>
            </w:pPr>
            <w:r w:rsidRPr="005239C0">
              <w:rPr>
                <w:rFonts w:ascii="Arial" w:hAnsi="Arial" w:cs="Arial"/>
                <w:b/>
                <w:i/>
                <w:color w:val="548DD4" w:themeColor="text2" w:themeTint="99"/>
                <w:sz w:val="16"/>
              </w:rPr>
              <w:t>Bs</w:t>
            </w:r>
            <w:r>
              <w:rPr>
                <w:rFonts w:ascii="Arial" w:hAnsi="Arial" w:cs="Arial"/>
                <w:b/>
                <w:i/>
                <w:color w:val="548DD4" w:themeColor="text2" w:themeTint="99"/>
                <w:sz w:val="16"/>
              </w:rPr>
              <w:t>86</w:t>
            </w:r>
            <w:r w:rsidRPr="005239C0">
              <w:rPr>
                <w:rFonts w:ascii="Arial" w:hAnsi="Arial" w:cs="Arial"/>
                <w:b/>
                <w:i/>
                <w:color w:val="548DD4" w:themeColor="text2" w:themeTint="99"/>
                <w:sz w:val="16"/>
              </w:rPr>
              <w:t>.0</w:t>
            </w:r>
            <w:r>
              <w:rPr>
                <w:rFonts w:ascii="Arial" w:hAnsi="Arial" w:cs="Arial"/>
                <w:b/>
                <w:i/>
                <w:color w:val="548DD4" w:themeColor="text2" w:themeTint="99"/>
                <w:sz w:val="16"/>
              </w:rPr>
              <w:t>97</w:t>
            </w:r>
            <w:r w:rsidRPr="005239C0">
              <w:rPr>
                <w:rFonts w:ascii="Arial" w:hAnsi="Arial" w:cs="Arial"/>
                <w:b/>
                <w:i/>
                <w:color w:val="548DD4" w:themeColor="text2" w:themeTint="99"/>
                <w:sz w:val="16"/>
              </w:rPr>
              <w:t>,00  (</w:t>
            </w:r>
            <w:r>
              <w:rPr>
                <w:rFonts w:ascii="Arial" w:hAnsi="Arial" w:cs="Arial"/>
                <w:b/>
                <w:i/>
                <w:color w:val="548DD4" w:themeColor="text2" w:themeTint="99"/>
                <w:sz w:val="16"/>
              </w:rPr>
              <w:t>Ochenta y seis</w:t>
            </w:r>
            <w:r w:rsidRPr="005239C0">
              <w:rPr>
                <w:rFonts w:ascii="Arial" w:hAnsi="Arial" w:cs="Arial"/>
                <w:b/>
                <w:i/>
                <w:color w:val="548DD4" w:themeColor="text2" w:themeTint="99"/>
                <w:sz w:val="16"/>
              </w:rPr>
              <w:t xml:space="preserve"> mil </w:t>
            </w:r>
            <w:r>
              <w:rPr>
                <w:rFonts w:ascii="Arial" w:hAnsi="Arial" w:cs="Arial"/>
                <w:b/>
                <w:i/>
                <w:color w:val="548DD4" w:themeColor="text2" w:themeTint="99"/>
                <w:sz w:val="16"/>
              </w:rPr>
              <w:t xml:space="preserve">noventa y siete </w:t>
            </w:r>
            <w:r w:rsidRPr="005239C0">
              <w:rPr>
                <w:rFonts w:ascii="Arial" w:hAnsi="Arial" w:cs="Arial"/>
                <w:b/>
                <w:i/>
                <w:color w:val="548DD4" w:themeColor="text2" w:themeTint="99"/>
                <w:sz w:val="16"/>
              </w:rPr>
              <w:t>00/100 Bolivianos)</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E872CD" w:rsidP="005F46B9">
            <w:pPr>
              <w:rPr>
                <w:rFonts w:ascii="Arial" w:hAnsi="Arial" w:cs="Arial"/>
                <w:b/>
                <w:i/>
                <w:sz w:val="16"/>
                <w:lang w:val="es-BO"/>
              </w:rPr>
            </w:pPr>
            <w:r w:rsidRPr="00E872CD">
              <w:rPr>
                <w:rFonts w:ascii="Arial" w:hAnsi="Arial" w:cs="Arial"/>
                <w:i/>
                <w:sz w:val="16"/>
                <w:lang w:val="es-BO"/>
              </w:rPr>
              <w:t>El contrato de la consultoría individual de línea entrará en vigencia a partir del día siguiente hábil de la suscripción del contrato, hasta el 31 de diciembre de 2025.</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98"/>
        <w:gridCol w:w="157"/>
        <w:gridCol w:w="274"/>
        <w:gridCol w:w="274"/>
        <w:gridCol w:w="274"/>
        <w:gridCol w:w="274"/>
        <w:gridCol w:w="273"/>
        <w:gridCol w:w="273"/>
        <w:gridCol w:w="273"/>
        <w:gridCol w:w="273"/>
        <w:gridCol w:w="273"/>
        <w:gridCol w:w="278"/>
        <w:gridCol w:w="273"/>
      </w:tblGrid>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55"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20"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7"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trHeight w:val="60"/>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20"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7" w:type="dxa"/>
            <w:gridSpan w:val="7"/>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55"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55"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8"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856BDE">
        <w:trPr>
          <w:jc w:val="center"/>
        </w:trPr>
        <w:tc>
          <w:tcPr>
            <w:tcW w:w="9231"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8"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5F46B9">
        <w:trPr>
          <w:trHeight w:val="934"/>
          <w:jc w:val="center"/>
        </w:trPr>
        <w:tc>
          <w:tcPr>
            <w:tcW w:w="2361"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9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799"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9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856BDE">
        <w:trPr>
          <w:jc w:val="center"/>
        </w:trPr>
        <w:tc>
          <w:tcPr>
            <w:tcW w:w="2361"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51"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43"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C85470" w:rsidRPr="00D011A8" w:rsidTr="00856BDE">
        <w:trPr>
          <w:jc w:val="center"/>
        </w:trPr>
        <w:tc>
          <w:tcPr>
            <w:tcW w:w="3479" w:type="dxa"/>
            <w:gridSpan w:val="12"/>
            <w:tcBorders>
              <w:left w:val="single" w:sz="12" w:space="0" w:color="244061" w:themeColor="accent1" w:themeShade="80"/>
              <w:right w:val="single" w:sz="4" w:space="0" w:color="auto"/>
            </w:tcBorders>
            <w:vAlign w:val="center"/>
          </w:tcPr>
          <w:p w:rsidR="00C85470" w:rsidRPr="007B12DC" w:rsidRDefault="00C85470" w:rsidP="00C85470">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5470" w:rsidRPr="00D011A8" w:rsidRDefault="00C85470" w:rsidP="00C85470">
            <w:pPr>
              <w:jc w:val="center"/>
              <w:rPr>
                <w:rFonts w:ascii="Arial" w:hAnsi="Arial" w:cs="Arial"/>
                <w:sz w:val="16"/>
                <w:lang w:val="es-BO"/>
              </w:rPr>
            </w:pPr>
            <w:r w:rsidRPr="008B25F6">
              <w:rPr>
                <w:rFonts w:ascii="Tahoma" w:hAnsi="Tahoma" w:cs="Tahoma"/>
                <w:sz w:val="16"/>
                <w:lang w:val="es-BO"/>
              </w:rPr>
              <w:t>ALEIDA QUIROZ CESPEDES</w:t>
            </w:r>
          </w:p>
        </w:tc>
        <w:tc>
          <w:tcPr>
            <w:tcW w:w="274" w:type="dxa"/>
            <w:tcBorders>
              <w:left w:val="single" w:sz="4" w:space="0" w:color="auto"/>
              <w:right w:val="single" w:sz="4" w:space="0" w:color="auto"/>
            </w:tcBorders>
          </w:tcPr>
          <w:p w:rsidR="00C85470" w:rsidRPr="00D011A8" w:rsidRDefault="00C85470" w:rsidP="00C85470">
            <w:pPr>
              <w:rPr>
                <w:rFonts w:ascii="Arial" w:hAnsi="Arial" w:cs="Arial"/>
                <w:sz w:val="16"/>
                <w:lang w:val="es-BO"/>
              </w:rPr>
            </w:pPr>
          </w:p>
        </w:tc>
        <w:tc>
          <w:tcPr>
            <w:tcW w:w="135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85470" w:rsidRPr="00D011A8" w:rsidRDefault="00C85470" w:rsidP="00C85470">
            <w:pPr>
              <w:rPr>
                <w:rFonts w:ascii="Arial" w:hAnsi="Arial" w:cs="Arial"/>
                <w:sz w:val="16"/>
                <w:lang w:val="es-BO"/>
              </w:rPr>
            </w:pPr>
            <w:r>
              <w:rPr>
                <w:rFonts w:ascii="Tahoma" w:hAnsi="Tahoma" w:cs="Tahoma"/>
                <w:sz w:val="14"/>
                <w:lang w:val="es-BO"/>
              </w:rPr>
              <w:t xml:space="preserve">JEFE DEPARTAMENTO JURIDICO - DRSC </w:t>
            </w:r>
          </w:p>
        </w:tc>
        <w:tc>
          <w:tcPr>
            <w:tcW w:w="274" w:type="dxa"/>
            <w:tcBorders>
              <w:left w:val="single" w:sz="4" w:space="0" w:color="auto"/>
              <w:right w:val="single" w:sz="4" w:space="0" w:color="auto"/>
            </w:tcBorders>
          </w:tcPr>
          <w:p w:rsidR="00C85470" w:rsidRPr="00D011A8" w:rsidRDefault="00C85470" w:rsidP="00C85470">
            <w:pPr>
              <w:rPr>
                <w:rFonts w:ascii="Arial" w:hAnsi="Arial" w:cs="Arial"/>
                <w:sz w:val="16"/>
                <w:lang w:val="es-BO"/>
              </w:rPr>
            </w:pPr>
          </w:p>
        </w:tc>
        <w:tc>
          <w:tcPr>
            <w:tcW w:w="164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5470" w:rsidRPr="00D011A8" w:rsidRDefault="00C85470" w:rsidP="00C85470">
            <w:pPr>
              <w:jc w:val="left"/>
              <w:rPr>
                <w:rFonts w:ascii="Arial" w:hAnsi="Arial" w:cs="Arial"/>
                <w:sz w:val="16"/>
                <w:lang w:val="es-BO"/>
              </w:rPr>
            </w:pPr>
            <w:r>
              <w:rPr>
                <w:rFonts w:ascii="Arial" w:hAnsi="Arial" w:cs="Arial"/>
                <w:sz w:val="16"/>
                <w:lang w:val="es-BO"/>
              </w:rPr>
              <w:t>DIRECCIÓN REGIONALSANTA CRUZ</w:t>
            </w:r>
          </w:p>
        </w:tc>
        <w:tc>
          <w:tcPr>
            <w:tcW w:w="273" w:type="dxa"/>
            <w:tcBorders>
              <w:left w:val="single" w:sz="4" w:space="0" w:color="auto"/>
              <w:right w:val="single" w:sz="12" w:space="0" w:color="244061" w:themeColor="accent1" w:themeShade="80"/>
            </w:tcBorders>
          </w:tcPr>
          <w:p w:rsidR="00C85470" w:rsidRPr="00D011A8" w:rsidRDefault="00C85470" w:rsidP="00C85470">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55"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8"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856BDE">
        <w:trPr>
          <w:jc w:val="center"/>
        </w:trPr>
        <w:tc>
          <w:tcPr>
            <w:tcW w:w="1591"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Default="00C85470" w:rsidP="00C85470">
            <w:pPr>
              <w:rPr>
                <w:rFonts w:ascii="Arial" w:hAnsi="Arial" w:cs="Arial"/>
                <w:sz w:val="16"/>
                <w:lang w:val="es-BO"/>
              </w:rPr>
            </w:pPr>
            <w:r>
              <w:rPr>
                <w:rFonts w:ascii="Arial" w:hAnsi="Arial" w:cs="Arial"/>
                <w:sz w:val="16"/>
                <w:lang w:val="es-BO"/>
              </w:rPr>
              <w:t>3323031</w:t>
            </w:r>
          </w:p>
          <w:p w:rsidR="00C85470" w:rsidRPr="007B12DC" w:rsidRDefault="00C85470" w:rsidP="00C85470">
            <w:pPr>
              <w:rPr>
                <w:rFonts w:ascii="Arial" w:hAnsi="Arial" w:cs="Arial"/>
                <w:sz w:val="16"/>
                <w:lang w:val="es-BO"/>
              </w:rPr>
            </w:pPr>
            <w:r>
              <w:rPr>
                <w:rFonts w:ascii="Arial" w:hAnsi="Arial" w:cs="Arial"/>
                <w:sz w:val="16"/>
                <w:lang w:val="es-BO"/>
              </w:rPr>
              <w:t>3333031</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6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C27E9C" w:rsidP="00DD3382">
            <w:pPr>
              <w:rPr>
                <w:rFonts w:ascii="Arial" w:hAnsi="Arial" w:cs="Arial"/>
                <w:sz w:val="16"/>
                <w:lang w:val="es-BO"/>
              </w:rPr>
            </w:pPr>
            <w:hyperlink r:id="rId10" w:history="1">
              <w:r w:rsidR="00C85470" w:rsidRPr="00291113">
                <w:rPr>
                  <w:rStyle w:val="Hipervnculo"/>
                  <w:rFonts w:ascii="Arial" w:hAnsi="Arial" w:cs="Arial"/>
                  <w:sz w:val="16"/>
                  <w:lang w:val="es-BO"/>
                </w:rPr>
                <w:t>aquiroz@aj.gob.bo</w:t>
              </w:r>
            </w:hyperlink>
            <w:r w:rsidR="00C85470">
              <w:rPr>
                <w:rFonts w:ascii="Arial" w:hAnsi="Arial" w:cs="Arial"/>
                <w:sz w:val="16"/>
                <w:lang w:val="es-BO"/>
              </w:rPr>
              <w:t xml:space="preserve"> </w:t>
            </w:r>
            <w:r w:rsidR="00F079DB">
              <w:rPr>
                <w:rFonts w:ascii="Arial" w:hAnsi="Arial" w:cs="Arial"/>
                <w:sz w:val="16"/>
                <w:lang w:val="es-BO"/>
              </w:rPr>
              <w:t xml:space="preserve"> </w:t>
            </w:r>
          </w:p>
        </w:tc>
        <w:tc>
          <w:tcPr>
            <w:tcW w:w="278"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55"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8"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52"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8"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856BDE">
        <w:trPr>
          <w:jc w:val="center"/>
        </w:trPr>
        <w:tc>
          <w:tcPr>
            <w:tcW w:w="713"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55"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C85470">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C85470">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1C4CA2">
            <w:pPr>
              <w:adjustRightInd w:val="0"/>
              <w:snapToGrid w:val="0"/>
              <w:jc w:val="center"/>
              <w:rPr>
                <w:rFonts w:ascii="Arial" w:hAnsi="Arial" w:cs="Arial"/>
                <w:lang w:val="es-BO"/>
              </w:rPr>
            </w:pPr>
            <w:r>
              <w:rPr>
                <w:rFonts w:ascii="Arial" w:hAnsi="Arial" w:cs="Arial"/>
                <w:lang w:val="es-BO"/>
              </w:rPr>
              <w:t>0</w:t>
            </w:r>
            <w:r w:rsidR="000747E6">
              <w:rPr>
                <w:rFonts w:ascii="Arial" w:hAnsi="Arial" w:cs="Arial"/>
                <w:lang w:val="es-BO"/>
              </w:rPr>
              <w:t>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0747E6">
            <w:pPr>
              <w:adjustRightInd w:val="0"/>
              <w:snapToGrid w:val="0"/>
              <w:jc w:val="left"/>
              <w:rPr>
                <w:rFonts w:ascii="Arial" w:hAnsi="Arial" w:cs="Arial"/>
                <w:lang w:val="es-BO"/>
              </w:rPr>
            </w:pPr>
            <w:r>
              <w:rPr>
                <w:rFonts w:ascii="Arial" w:hAnsi="Arial" w:cs="Arial"/>
                <w:lang w:val="es-BO"/>
              </w:rPr>
              <w:t xml:space="preserve">  </w:t>
            </w:r>
            <w:r w:rsidR="000747E6">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856BDE"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856BDE" w:rsidRDefault="007151FE" w:rsidP="007151FE">
            <w:pPr>
              <w:jc w:val="center"/>
              <w:rPr>
                <w:rFonts w:ascii="Arial" w:hAnsi="Arial" w:cs="Arial"/>
                <w:lang w:val="es-BO"/>
              </w:rPr>
            </w:pPr>
            <w:r w:rsidRPr="007151FE">
              <w:rPr>
                <w:rFonts w:ascii="Arial" w:hAnsi="Arial" w:cs="Arial"/>
                <w:lang w:val="es-BO"/>
              </w:rPr>
              <w:t xml:space="preserve">ID de reunión: </w:t>
            </w:r>
          </w:p>
          <w:p w:rsidR="00AF46E5" w:rsidRDefault="00AF46E5" w:rsidP="00AF46E5">
            <w:pPr>
              <w:jc w:val="center"/>
              <w:rPr>
                <w:rFonts w:ascii="Calibri" w:hAnsi="Calibri"/>
                <w:color w:val="1F497D"/>
                <w:sz w:val="22"/>
                <w:szCs w:val="22"/>
                <w:lang w:val="es-BO" w:eastAsia="en-US"/>
              </w:rPr>
            </w:pPr>
            <w:r>
              <w:rPr>
                <w:color w:val="1F497D"/>
              </w:rPr>
              <w:t>830 6050 1489</w:t>
            </w:r>
          </w:p>
          <w:p w:rsidR="00A96422" w:rsidRDefault="00A96422" w:rsidP="007151FE">
            <w:pPr>
              <w:adjustRightInd w:val="0"/>
              <w:snapToGrid w:val="0"/>
              <w:jc w:val="center"/>
              <w:rPr>
                <w:rFonts w:ascii="Arial" w:hAnsi="Arial" w:cs="Arial"/>
                <w:lang w:val="es-BO"/>
              </w:rPr>
            </w:pPr>
          </w:p>
          <w:p w:rsidR="00B6604D" w:rsidRPr="007151FE" w:rsidRDefault="007151FE" w:rsidP="007151FE">
            <w:pPr>
              <w:adjustRightInd w:val="0"/>
              <w:snapToGrid w:val="0"/>
              <w:jc w:val="center"/>
              <w:rPr>
                <w:rFonts w:ascii="Arial" w:hAnsi="Arial" w:cs="Arial"/>
                <w:lang w:val="es-BO"/>
              </w:rPr>
            </w:pPr>
            <w:r w:rsidRPr="007151FE">
              <w:rPr>
                <w:rFonts w:ascii="Arial" w:hAnsi="Arial" w:cs="Arial"/>
                <w:lang w:val="es-BO"/>
              </w:rPr>
              <w:t xml:space="preserve">Código de acceso: </w:t>
            </w:r>
          </w:p>
          <w:p w:rsidR="00A96422" w:rsidRDefault="00AF46E5" w:rsidP="009274E1">
            <w:pPr>
              <w:autoSpaceDE w:val="0"/>
              <w:autoSpaceDN w:val="0"/>
              <w:adjustRightInd w:val="0"/>
              <w:jc w:val="center"/>
              <w:rPr>
                <w:color w:val="1F497D"/>
              </w:rPr>
            </w:pPr>
            <w:r>
              <w:rPr>
                <w:color w:val="1F497D"/>
              </w:rPr>
              <w:t>788175</w:t>
            </w:r>
          </w:p>
          <w:p w:rsidR="00A96422" w:rsidRDefault="00A96422" w:rsidP="009274E1">
            <w:pPr>
              <w:autoSpaceDE w:val="0"/>
              <w:autoSpaceDN w:val="0"/>
              <w:adjustRightInd w:val="0"/>
              <w:jc w:val="center"/>
              <w:rPr>
                <w:color w:val="1F497D"/>
              </w:rPr>
            </w:pPr>
          </w:p>
          <w:p w:rsidR="00AF46E5" w:rsidRDefault="00AF46E5" w:rsidP="009274E1">
            <w:pPr>
              <w:autoSpaceDE w:val="0"/>
              <w:autoSpaceDN w:val="0"/>
              <w:adjustRightInd w:val="0"/>
              <w:jc w:val="center"/>
              <w:rPr>
                <w:color w:val="1F497D"/>
              </w:rPr>
            </w:pPr>
          </w:p>
          <w:p w:rsidR="0061221B" w:rsidRDefault="0061221B"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t>Unirse a la reunión Zoom</w:t>
            </w:r>
            <w:r w:rsidR="009274E1">
              <w:rPr>
                <w:rFonts w:cs="Calibri"/>
              </w:rPr>
              <w:t xml:space="preserve">: </w:t>
            </w:r>
          </w:p>
          <w:p w:rsidR="000D0829" w:rsidRDefault="000D0829" w:rsidP="000D0829">
            <w:pPr>
              <w:autoSpaceDE w:val="0"/>
              <w:autoSpaceDN w:val="0"/>
              <w:adjustRightInd w:val="0"/>
              <w:rPr>
                <w:rFonts w:cs="Calibri"/>
              </w:rPr>
            </w:pPr>
          </w:p>
          <w:p w:rsidR="00AF46E5" w:rsidRDefault="00C27E9C" w:rsidP="00AF46E5">
            <w:pPr>
              <w:rPr>
                <w:rFonts w:ascii="Calibri" w:hAnsi="Calibri"/>
                <w:color w:val="1F497D"/>
                <w:sz w:val="22"/>
                <w:szCs w:val="22"/>
                <w:lang w:val="es-BO" w:eastAsia="en-US"/>
              </w:rPr>
            </w:pPr>
            <w:hyperlink r:id="rId11" w:history="1">
              <w:r w:rsidR="00AF46E5">
                <w:rPr>
                  <w:rStyle w:val="Hipervnculo"/>
                </w:rPr>
                <w:t>https://us02web.zoom.us/j/83060501489?pwd=26E7ucdbylnMbuERCtcJRq9aBqSjYr.1</w:t>
              </w:r>
            </w:hyperlink>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C85470">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0548F6">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691F0E">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C85470">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4B0199">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9B11CA">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747E6" w:rsidP="00C27E9C">
            <w:pPr>
              <w:adjustRightInd w:val="0"/>
              <w:snapToGrid w:val="0"/>
              <w:jc w:val="center"/>
              <w:rPr>
                <w:rFonts w:ascii="Arial" w:hAnsi="Arial" w:cs="Arial"/>
                <w:lang w:val="es-BO"/>
              </w:rPr>
            </w:pPr>
            <w:r>
              <w:rPr>
                <w:rFonts w:ascii="Arial" w:hAnsi="Arial" w:cs="Arial"/>
                <w:lang w:val="es-BO"/>
              </w:rPr>
              <w:t>0</w:t>
            </w:r>
            <w:r w:rsidR="00C27E9C">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C85470" w:rsidRDefault="00C85470" w:rsidP="00802E75">
      <w:pPr>
        <w:rPr>
          <w:lang w:val="es-BO"/>
        </w:rPr>
      </w:pPr>
    </w:p>
    <w:p w:rsidR="00C85470" w:rsidRDefault="00C85470" w:rsidP="00802E75">
      <w:pPr>
        <w:rPr>
          <w:lang w:val="es-BO"/>
        </w:rPr>
      </w:pPr>
    </w:p>
    <w:p w:rsidR="00856BDE" w:rsidRDefault="00856BDE" w:rsidP="00802E75">
      <w:pPr>
        <w:rPr>
          <w:lang w:val="es-BO"/>
        </w:rPr>
      </w:pPr>
    </w:p>
    <w:p w:rsidR="00856BDE" w:rsidRDefault="00856BDE"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CA22C7" w:rsidRDefault="00CA22C7"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0747E6" w:rsidRDefault="000747E6" w:rsidP="000747E6">
      <w:pPr>
        <w:widowControl w:val="0"/>
        <w:autoSpaceDE w:val="0"/>
        <w:autoSpaceDN w:val="0"/>
        <w:adjustRightInd w:val="0"/>
        <w:spacing w:line="200" w:lineRule="exact"/>
        <w:jc w:val="center"/>
        <w:rPr>
          <w:rFonts w:ascii="Tahoma" w:hAnsi="Tahoma" w:cs="Tahoma"/>
          <w:b/>
          <w:color w:val="000000"/>
          <w:sz w:val="20"/>
          <w:szCs w:val="20"/>
          <w:lang w:eastAsia="es-MX"/>
        </w:rPr>
      </w:pPr>
      <w:bookmarkStart w:id="99" w:name="_Toc347485812"/>
      <w:bookmarkStart w:id="100" w:name="_Toc355779900"/>
    </w:p>
    <w:p w:rsidR="000747E6" w:rsidRPr="000747E6" w:rsidRDefault="000747E6" w:rsidP="000747E6">
      <w:pPr>
        <w:widowControl w:val="0"/>
        <w:autoSpaceDE w:val="0"/>
        <w:autoSpaceDN w:val="0"/>
        <w:adjustRightInd w:val="0"/>
        <w:spacing w:line="200" w:lineRule="exact"/>
        <w:jc w:val="center"/>
        <w:rPr>
          <w:rFonts w:cs="Tahoma"/>
          <w:b/>
          <w:color w:val="000000"/>
          <w:szCs w:val="18"/>
          <w:lang w:eastAsia="es-MX"/>
        </w:rPr>
      </w:pPr>
      <w:r w:rsidRPr="000747E6">
        <w:rPr>
          <w:rFonts w:cs="Tahoma"/>
          <w:b/>
          <w:color w:val="000000"/>
          <w:szCs w:val="18"/>
          <w:lang w:eastAsia="es-MX"/>
        </w:rPr>
        <w:t>CONSULTORIA INDIVIDUAL DE LINEA “PROFESIONAL IV - DPTO. JURIDICO DRSC” - GESTION 2025</w:t>
      </w:r>
    </w:p>
    <w:p w:rsidR="000747E6" w:rsidRPr="005203F2" w:rsidRDefault="000747E6" w:rsidP="009D5A70">
      <w:pPr>
        <w:pStyle w:val="Prrafodelista"/>
        <w:widowControl w:val="0"/>
        <w:numPr>
          <w:ilvl w:val="0"/>
          <w:numId w:val="40"/>
        </w:numPr>
        <w:autoSpaceDE w:val="0"/>
        <w:autoSpaceDN w:val="0"/>
        <w:adjustRightInd w:val="0"/>
        <w:rPr>
          <w:rFonts w:ascii="Verdana" w:hAnsi="Verdana" w:cs="Tahoma"/>
          <w:sz w:val="18"/>
          <w:szCs w:val="18"/>
        </w:rPr>
      </w:pPr>
      <w:r w:rsidRPr="000747E6">
        <w:rPr>
          <w:rFonts w:ascii="Verdana" w:hAnsi="Verdana" w:cs="Tahoma"/>
          <w:b/>
          <w:bCs/>
          <w:sz w:val="18"/>
          <w:szCs w:val="18"/>
          <w:u w:val="single"/>
        </w:rPr>
        <w:t>ANTECEDENTES</w:t>
      </w:r>
    </w:p>
    <w:p w:rsidR="005203F2" w:rsidRPr="000747E6" w:rsidRDefault="005203F2" w:rsidP="005203F2">
      <w:pPr>
        <w:pStyle w:val="Prrafodelista"/>
        <w:widowControl w:val="0"/>
        <w:autoSpaceDE w:val="0"/>
        <w:autoSpaceDN w:val="0"/>
        <w:adjustRightInd w:val="0"/>
        <w:rPr>
          <w:rFonts w:ascii="Verdana" w:hAnsi="Verdana" w:cs="Tahoma"/>
          <w:sz w:val="18"/>
          <w:szCs w:val="18"/>
        </w:rPr>
      </w:pP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Por el Artículo 21 de la Ley Nº 060 de 25 de noviembre de 2010, de Juegos de Lotería y de Azar, publicada el 29 de noviembre del mismo año, se crea la Autoridad de Fiscalización y Control Social del Juego – AJ (ahora Autoridad de Fiscalización del Juego),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En fecha 13 de julio de 2015 mediante Ley 717 se modifica el nombre de la entidad a “Autoridad de Fiscalización del Juego”.</w:t>
      </w:r>
    </w:p>
    <w:p w:rsidR="000747E6" w:rsidRDefault="000747E6" w:rsidP="000747E6">
      <w:pPr>
        <w:rPr>
          <w:rFonts w:cs="Tahoma"/>
          <w:szCs w:val="18"/>
        </w:rPr>
      </w:pPr>
      <w:r w:rsidRPr="000747E6">
        <w:rPr>
          <w:rFonts w:cs="Tahoma"/>
          <w:szCs w:val="18"/>
        </w:rPr>
        <w:t>Para el cumplimiento de las facultades mencionadas, en la estructura de la Autoridad de Fiscalización del Juego se encuentra la Dirección Regional Santa Cruz que a su vez tiene bajo su dependencia el Departamento Jurídico, cuyo objetivo es el patrocinio de procesos judiciales y tramitación de procesos administrativos y actividades de similar de naturaleza jurídica. En ese entendido y considerando la cantidad y volumen del trabajo existente, se hace necesario contar con personal que permita cumplir los desafíos y objetivos del referido Departamento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0747E6" w:rsidRPr="000747E6" w:rsidRDefault="000747E6" w:rsidP="000747E6">
      <w:pPr>
        <w:rPr>
          <w:szCs w:val="18"/>
        </w:rPr>
      </w:pPr>
    </w:p>
    <w:p w:rsidR="000747E6" w:rsidRDefault="000747E6" w:rsidP="009D5A70">
      <w:pPr>
        <w:pStyle w:val="Prrafodelista"/>
        <w:widowControl w:val="0"/>
        <w:numPr>
          <w:ilvl w:val="0"/>
          <w:numId w:val="40"/>
        </w:numPr>
        <w:autoSpaceDE w:val="0"/>
        <w:autoSpaceDN w:val="0"/>
        <w:adjustRightInd w:val="0"/>
        <w:rPr>
          <w:rFonts w:ascii="Verdana" w:hAnsi="Verdana" w:cs="Tahoma"/>
          <w:b/>
          <w:bCs/>
          <w:sz w:val="18"/>
          <w:szCs w:val="18"/>
          <w:u w:val="single"/>
        </w:rPr>
      </w:pPr>
      <w:r w:rsidRPr="000747E6">
        <w:rPr>
          <w:rFonts w:ascii="Verdana" w:hAnsi="Verdana" w:cs="Tahoma"/>
          <w:b/>
          <w:bCs/>
          <w:sz w:val="18"/>
          <w:szCs w:val="18"/>
          <w:u w:val="single"/>
        </w:rPr>
        <w:t>OBJETIVO GENERAL</w:t>
      </w:r>
    </w:p>
    <w:p w:rsidR="005203F2" w:rsidRPr="000747E6" w:rsidRDefault="005203F2" w:rsidP="005203F2">
      <w:pPr>
        <w:pStyle w:val="Prrafodelista"/>
        <w:widowControl w:val="0"/>
        <w:autoSpaceDE w:val="0"/>
        <w:autoSpaceDN w:val="0"/>
        <w:adjustRightInd w:val="0"/>
        <w:rPr>
          <w:rFonts w:ascii="Verdana" w:hAnsi="Verdana" w:cs="Tahoma"/>
          <w:b/>
          <w:bCs/>
          <w:sz w:val="18"/>
          <w:szCs w:val="18"/>
          <w:u w:val="single"/>
        </w:rPr>
      </w:pPr>
    </w:p>
    <w:p w:rsid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Realizar el apoyo a las funciones que realiza el Departamento Jurídico en lo referente a la emisión de Resoluciones Administrativas en general, notificación de actos administrativos, asesoramiento, patrocinio y seguimiento integral hasta su total conclusión de procesos Penales y Coactivos en particular que la Dirección Regional Santa Cruz tiene interpuestos o interpusiese ante Tribunales de Justicia en toda su jurisdicción, en cumplimiento de la Constitución Política del Estado, la Ley N° 060 y normativa vigente, así como prestar apoyo operativo dentro de la unidad por efecto de las tareas propias de la unidad, cumpliendo dicho objetivo de manera presencial y/o en modalidad de Teletrabajo-Temporal de acuerdo a instrucciones de la Dirección Regional.</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sz w:val="18"/>
          <w:szCs w:val="18"/>
        </w:rPr>
      </w:pPr>
      <w:r w:rsidRPr="000747E6">
        <w:rPr>
          <w:rFonts w:ascii="Verdana" w:hAnsi="Verdana" w:cs="Tahoma"/>
          <w:b/>
          <w:bCs/>
          <w:sz w:val="18"/>
          <w:szCs w:val="18"/>
          <w:u w:val="single"/>
        </w:rPr>
        <w:t>OBJETIVOS</w:t>
      </w:r>
      <w:r w:rsidRPr="000747E6">
        <w:rPr>
          <w:rFonts w:ascii="Verdana" w:hAnsi="Verdana" w:cs="Tahoma"/>
          <w:b/>
          <w:bCs/>
          <w:spacing w:val="-9"/>
          <w:sz w:val="18"/>
          <w:szCs w:val="18"/>
          <w:u w:val="single"/>
        </w:rPr>
        <w:t xml:space="preserve"> </w:t>
      </w:r>
      <w:r w:rsidRPr="000747E6">
        <w:rPr>
          <w:rFonts w:ascii="Verdana" w:hAnsi="Verdana" w:cs="Tahoma"/>
          <w:b/>
          <w:bCs/>
          <w:sz w:val="18"/>
          <w:szCs w:val="18"/>
          <w:u w:val="single"/>
        </w:rPr>
        <w:t>ESPECÍFICOS</w:t>
      </w:r>
    </w:p>
    <w:p w:rsidR="000747E6" w:rsidRPr="000747E6" w:rsidRDefault="000747E6" w:rsidP="000747E6">
      <w:pPr>
        <w:pStyle w:val="Prrafodelista"/>
        <w:widowControl w:val="0"/>
        <w:autoSpaceDE w:val="0"/>
        <w:autoSpaceDN w:val="0"/>
        <w:adjustRightInd w:val="0"/>
        <w:rPr>
          <w:rFonts w:ascii="Verdana" w:hAnsi="Verdana" w:cs="Tahoma"/>
          <w:sz w:val="18"/>
          <w:szCs w:val="18"/>
        </w:rPr>
      </w:pPr>
    </w:p>
    <w:p w:rsidR="000747E6" w:rsidRPr="000747E6" w:rsidRDefault="000747E6" w:rsidP="009D5A70">
      <w:pPr>
        <w:pStyle w:val="Prrafodelista"/>
        <w:widowControl w:val="0"/>
        <w:numPr>
          <w:ilvl w:val="0"/>
          <w:numId w:val="42"/>
        </w:numPr>
        <w:autoSpaceDE w:val="0"/>
        <w:autoSpaceDN w:val="0"/>
        <w:adjustRightInd w:val="0"/>
        <w:spacing w:after="200" w:line="276" w:lineRule="auto"/>
        <w:rPr>
          <w:rFonts w:ascii="Verdana" w:hAnsi="Verdana" w:cs="Tahoma"/>
          <w:sz w:val="18"/>
          <w:szCs w:val="18"/>
        </w:rPr>
      </w:pPr>
      <w:r w:rsidRPr="000747E6">
        <w:rPr>
          <w:rFonts w:ascii="Verdana" w:hAnsi="Verdana" w:cs="Tahoma"/>
          <w:sz w:val="18"/>
          <w:szCs w:val="18"/>
        </w:rPr>
        <w:t>Realizar la notificación de actos administrativos emitidos por la Autoridad de Fiscalización del Juego.</w:t>
      </w:r>
    </w:p>
    <w:p w:rsidR="000747E6" w:rsidRPr="000747E6" w:rsidRDefault="000747E6" w:rsidP="009D5A70">
      <w:pPr>
        <w:pStyle w:val="Prrafodelista"/>
        <w:widowControl w:val="0"/>
        <w:numPr>
          <w:ilvl w:val="0"/>
          <w:numId w:val="42"/>
        </w:numPr>
        <w:autoSpaceDE w:val="0"/>
        <w:autoSpaceDN w:val="0"/>
        <w:adjustRightInd w:val="0"/>
        <w:spacing w:after="200" w:line="276" w:lineRule="auto"/>
        <w:rPr>
          <w:rFonts w:ascii="Verdana" w:hAnsi="Verdana" w:cs="Tahoma"/>
          <w:sz w:val="18"/>
          <w:szCs w:val="18"/>
        </w:rPr>
      </w:pPr>
      <w:r w:rsidRPr="000747E6">
        <w:rPr>
          <w:rFonts w:ascii="Verdana" w:hAnsi="Verdana" w:cs="Tahoma"/>
          <w:sz w:val="18"/>
          <w:szCs w:val="18"/>
        </w:rPr>
        <w:t>Reducir y descongestionar la cantidad de notificaciones y la entrega de notas, efectuando su procesamiento de manera eficiente</w:t>
      </w:r>
    </w:p>
    <w:p w:rsidR="000747E6" w:rsidRPr="000747E6" w:rsidRDefault="000747E6" w:rsidP="009D5A70">
      <w:pPr>
        <w:pStyle w:val="Prrafodelista"/>
        <w:widowControl w:val="0"/>
        <w:numPr>
          <w:ilvl w:val="0"/>
          <w:numId w:val="42"/>
        </w:numPr>
        <w:autoSpaceDE w:val="0"/>
        <w:autoSpaceDN w:val="0"/>
        <w:adjustRightInd w:val="0"/>
        <w:spacing w:after="200" w:line="276" w:lineRule="auto"/>
        <w:rPr>
          <w:rFonts w:ascii="Verdana" w:hAnsi="Verdana" w:cs="Tahoma"/>
          <w:sz w:val="18"/>
          <w:szCs w:val="18"/>
        </w:rPr>
      </w:pPr>
      <w:r w:rsidRPr="000747E6">
        <w:rPr>
          <w:rFonts w:ascii="Verdana" w:hAnsi="Verdana" w:cs="Tahoma"/>
          <w:sz w:val="18"/>
          <w:szCs w:val="18"/>
        </w:rPr>
        <w:t>Proporcionar de manera eficiente las diligencias realizadas a los servidores públicos que solicitaron la notificación del actuado administrativo, para dar continuidad a los procesos y trámites respectivos, en los plazos establecidos en la normativa legal vigente.</w:t>
      </w:r>
    </w:p>
    <w:p w:rsidR="000747E6" w:rsidRPr="000747E6" w:rsidRDefault="000747E6" w:rsidP="009D5A70">
      <w:pPr>
        <w:pStyle w:val="Prrafodelista"/>
        <w:widowControl w:val="0"/>
        <w:numPr>
          <w:ilvl w:val="0"/>
          <w:numId w:val="42"/>
        </w:numPr>
        <w:autoSpaceDE w:val="0"/>
        <w:autoSpaceDN w:val="0"/>
        <w:adjustRightInd w:val="0"/>
        <w:rPr>
          <w:rFonts w:ascii="Verdana" w:hAnsi="Verdana" w:cs="Tahoma"/>
          <w:sz w:val="18"/>
          <w:szCs w:val="18"/>
        </w:rPr>
      </w:pPr>
      <w:r w:rsidRPr="000747E6">
        <w:rPr>
          <w:rFonts w:ascii="Verdana" w:hAnsi="Verdana" w:cs="Tahoma"/>
          <w:sz w:val="18"/>
          <w:szCs w:val="18"/>
        </w:rPr>
        <w:t>Realizar el llenado del cuaderno de notificaciones para su entrega a las partes de las notificaciones realizadas en secretaria.</w:t>
      </w:r>
    </w:p>
    <w:p w:rsidR="000747E6" w:rsidRPr="000747E6" w:rsidRDefault="000747E6" w:rsidP="000747E6">
      <w:pPr>
        <w:pStyle w:val="Prrafodelista"/>
        <w:widowControl w:val="0"/>
        <w:autoSpaceDE w:val="0"/>
        <w:autoSpaceDN w:val="0"/>
        <w:adjustRightInd w:val="0"/>
        <w:rPr>
          <w:rFonts w:ascii="Verdana" w:hAnsi="Verdana" w:cs="Tahoma"/>
          <w:sz w:val="18"/>
          <w:szCs w:val="18"/>
        </w:rPr>
      </w:pPr>
    </w:p>
    <w:p w:rsidR="000747E6" w:rsidRDefault="000747E6" w:rsidP="009D5A70">
      <w:pPr>
        <w:pStyle w:val="Prrafodelista"/>
        <w:widowControl w:val="0"/>
        <w:numPr>
          <w:ilvl w:val="0"/>
          <w:numId w:val="42"/>
        </w:numPr>
        <w:autoSpaceDE w:val="0"/>
        <w:autoSpaceDN w:val="0"/>
        <w:adjustRightInd w:val="0"/>
        <w:spacing w:after="200" w:line="276" w:lineRule="auto"/>
        <w:rPr>
          <w:rFonts w:ascii="Verdana" w:hAnsi="Verdana" w:cs="Tahoma"/>
          <w:sz w:val="18"/>
          <w:szCs w:val="18"/>
        </w:rPr>
      </w:pPr>
      <w:r w:rsidRPr="000747E6">
        <w:rPr>
          <w:rFonts w:ascii="Verdana" w:hAnsi="Verdana" w:cs="Tahoma"/>
          <w:sz w:val="18"/>
          <w:szCs w:val="18"/>
        </w:rPr>
        <w:t>Coadyuvar con el seguimiento, gestión y patrocinio de los procesos judiciales o administrativos donde la Autoridad de Fiscalización del Juego intervenga.</w:t>
      </w:r>
    </w:p>
    <w:p w:rsidR="005203F2" w:rsidRPr="005203F2" w:rsidRDefault="005203F2" w:rsidP="005203F2">
      <w:pPr>
        <w:widowControl w:val="0"/>
        <w:autoSpaceDE w:val="0"/>
        <w:autoSpaceDN w:val="0"/>
        <w:adjustRightInd w:val="0"/>
        <w:spacing w:after="200" w:line="276" w:lineRule="auto"/>
        <w:rPr>
          <w:rFonts w:cs="Tahoma"/>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sz w:val="18"/>
          <w:szCs w:val="18"/>
        </w:rPr>
      </w:pPr>
      <w:r w:rsidRPr="000747E6">
        <w:rPr>
          <w:rFonts w:ascii="Verdana" w:hAnsi="Verdana" w:cs="Tahoma"/>
          <w:b/>
          <w:bCs/>
          <w:sz w:val="18"/>
          <w:szCs w:val="18"/>
          <w:u w:val="single"/>
        </w:rPr>
        <w:t>ALCANCE DEL SERVICIO</w:t>
      </w:r>
    </w:p>
    <w:p w:rsid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Considerando el volumen de trabajo del Departamento Jurídico, las tareas que abarcara el servicio es el notificar los actos administrativos de la Dirección Regional, otras Direcciones Regionales y la Direccional Nacional, así como brindar apoyo técnico al Departamento Jurídico en el patrocinio en los procesos de cobranza coactiva en sede administrativa y en la gestión de los procesos judiciales en los que es parte la Autoridad de Fiscalización del Juego.</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b/>
          <w:bCs/>
          <w:sz w:val="18"/>
          <w:szCs w:val="18"/>
          <w:u w:val="single"/>
        </w:rPr>
      </w:pPr>
      <w:r w:rsidRPr="000747E6">
        <w:rPr>
          <w:rFonts w:ascii="Verdana" w:hAnsi="Verdana" w:cs="Tahoma"/>
          <w:b/>
          <w:bCs/>
          <w:sz w:val="18"/>
          <w:szCs w:val="18"/>
          <w:u w:val="single"/>
        </w:rPr>
        <w:t>UNIDAD ORGANIZACIONAL DE DEPENDENCIA</w:t>
      </w:r>
    </w:p>
    <w:p w:rsid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 xml:space="preserve">El Consultor dependerá del Jefe del Departamento Jurídico de la Dirección Regional Santa Cruz con carácter indicativo y no limitativo. </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9D5A70">
      <w:pPr>
        <w:pStyle w:val="Prrafodelista"/>
        <w:widowControl w:val="0"/>
        <w:numPr>
          <w:ilvl w:val="0"/>
          <w:numId w:val="40"/>
        </w:numPr>
        <w:autoSpaceDE w:val="0"/>
        <w:autoSpaceDN w:val="0"/>
        <w:adjustRightInd w:val="0"/>
        <w:spacing w:after="200" w:line="276" w:lineRule="auto"/>
        <w:rPr>
          <w:rFonts w:ascii="Verdana" w:hAnsi="Verdana" w:cs="Tahoma"/>
          <w:b/>
          <w:sz w:val="18"/>
          <w:szCs w:val="18"/>
          <w:u w:val="single"/>
        </w:rPr>
      </w:pPr>
      <w:r w:rsidRPr="000747E6">
        <w:rPr>
          <w:rFonts w:ascii="Verdana" w:hAnsi="Verdana" w:cs="Tahoma"/>
          <w:b/>
          <w:sz w:val="18"/>
          <w:szCs w:val="18"/>
          <w:u w:val="single"/>
        </w:rPr>
        <w:t>ACTIVIDADES</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Las actividades que deberá realizar el consultor son:</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Realizar la notificación de AAPA'S, resoluciones sancionatorias, proveídos, autos, resoluciones administrativas, RAA, RAR, RARR, y otros de acuerdo a normativa vigente.</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Realizar toda diligencia instruida por el Director Regional – Jefe Departamento Jurídico.</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Elaborar reportes de actos administrativos por tipo de documento de la Dirección Regional.</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Arrimar los documentos a las carpetas y expedientes de la Dirección Regional.</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Realizar el llenado del cuaderno de notificaciones para su entrega a las partes de las notificaciones realizadas en secretaria.</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Apoyar en todas gestiones y tareas al Departamento Jurídico de la Dirección Regional.</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Llevar el registro y control de las carpetas y expedientes de acuerdo a normativa vigente.</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Participar en operativos de control, fiscalización, intervención y decomiso en las actividades de juegos de lotería, azar, sorteos y promociones empresariales.</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Llevar el registro y control de los procesos administrativos y judiciales de la Dirección Regional.</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Brindar apoyo técnico en todo trámite administrativo y judicial al Departamento Jurídico.</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Realizar archivo, custodia de la correspondencia recibida y despachada.</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Realizar el control y registro de datos en el sistema SIAJ de la actividad de fiscalización y control de juegos de lotería, azar, sorteos y promociones empresariales.</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Brindar apoyo técnico en la elaboración de informes en procesos sancionadores por infracciones administrativas a la Ley N° 060 en actividades de juegos de lotería, de azar, sorteos y promociones empresariales al Departamento Jurídico.</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Informar periódicamente a instancias jerárquicas superiores sobre el avance y resultados de la gestión de su competencia a través de reportes estadísticos e indicadores mensuales y anuales.</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Realizar la implementación y seguimiento a recomendaciones de informes de auditoría emitidos por el control posterior interno y externo, así como de informes de control de calidad.</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Comunicar, a través de los canales respectivos, a las instancias correspondientes y auditoria interna, sobre irregularidades detectadas en los procesos de control y fiscalización realizados para su investigación y determinación de responsabilidades.</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Cumplir y hacer cumplir la Ley N° 060, sus disposiciones reglamentarias, resoluciones regulatorias, así como las normas, manuales y procedimientos de la Autoridad De Fiscalización Del Juego.</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Desempeñar sus funciones en estricto cumplimiento y apego, a los principios del código de ética, reglamento interno de personal y normativa vigente.</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Efectuar otras tareas relativas a su naturaleza funcional y fines de la institución que le sean asignadas por su inmediato superior, superior jerárquico o Director Ejecutivo.</w:t>
      </w:r>
    </w:p>
    <w:p w:rsidR="000747E6" w:rsidRPr="000747E6" w:rsidRDefault="000747E6" w:rsidP="009D5A70">
      <w:pPr>
        <w:pStyle w:val="Prrafodelista"/>
        <w:widowControl w:val="0"/>
        <w:numPr>
          <w:ilvl w:val="0"/>
          <w:numId w:val="39"/>
        </w:numPr>
        <w:autoSpaceDE w:val="0"/>
        <w:autoSpaceDN w:val="0"/>
        <w:adjustRightInd w:val="0"/>
        <w:rPr>
          <w:rFonts w:ascii="Verdana" w:hAnsi="Verdana" w:cs="Tahoma"/>
          <w:sz w:val="18"/>
          <w:szCs w:val="18"/>
        </w:rPr>
      </w:pPr>
      <w:r w:rsidRPr="000747E6">
        <w:rPr>
          <w:rFonts w:ascii="Verdana" w:hAnsi="Verdana" w:cs="Tahoma"/>
          <w:sz w:val="18"/>
          <w:szCs w:val="18"/>
        </w:rPr>
        <w:t>Apoyar a otras Direcciones Regionales y Nacionales y desempeñar funciones en otra jurisdicción en el cargo y por el tiempo que disponga el Director Ejecutivo concordante con el reglamento interno de personal.</w:t>
      </w:r>
    </w:p>
    <w:p w:rsidR="000747E6" w:rsidRPr="000747E6" w:rsidRDefault="000747E6" w:rsidP="000747E6">
      <w:pPr>
        <w:widowControl w:val="0"/>
        <w:autoSpaceDE w:val="0"/>
        <w:autoSpaceDN w:val="0"/>
        <w:adjustRightInd w:val="0"/>
        <w:rPr>
          <w:rFonts w:cs="Tahoma"/>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b/>
          <w:bCs/>
          <w:sz w:val="18"/>
          <w:szCs w:val="18"/>
          <w:u w:val="single"/>
        </w:rPr>
      </w:pPr>
      <w:r w:rsidRPr="000747E6">
        <w:rPr>
          <w:rFonts w:ascii="Verdana" w:hAnsi="Verdana" w:cs="Tahoma"/>
          <w:b/>
          <w:bCs/>
          <w:sz w:val="18"/>
          <w:szCs w:val="18"/>
          <w:u w:val="single"/>
        </w:rPr>
        <w:t>RESPONSABILIDAD DEL CONSULTOR</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El Consultor asume la responsabilidad de:</w:t>
      </w:r>
    </w:p>
    <w:p w:rsidR="000747E6" w:rsidRPr="000747E6" w:rsidRDefault="000747E6" w:rsidP="009D5A70">
      <w:pPr>
        <w:pStyle w:val="Prrafodelista"/>
        <w:widowControl w:val="0"/>
        <w:numPr>
          <w:ilvl w:val="0"/>
          <w:numId w:val="41"/>
        </w:numPr>
        <w:autoSpaceDE w:val="0"/>
        <w:autoSpaceDN w:val="0"/>
        <w:adjustRightInd w:val="0"/>
        <w:rPr>
          <w:rFonts w:ascii="Verdana" w:hAnsi="Verdana" w:cs="Tahoma"/>
          <w:sz w:val="18"/>
          <w:szCs w:val="18"/>
        </w:rPr>
      </w:pPr>
      <w:r w:rsidRPr="000747E6">
        <w:rPr>
          <w:rFonts w:ascii="Verdana" w:hAnsi="Verdana" w:cs="Tahoma"/>
          <w:sz w:val="18"/>
          <w:szCs w:val="18"/>
        </w:rPr>
        <w:t>Cumplir con el objetivo general y específicos mencionados en los Términos de Referencia y el contrato respectivo de forma eficiente y profesional.</w:t>
      </w:r>
    </w:p>
    <w:p w:rsidR="000747E6" w:rsidRPr="000747E6" w:rsidRDefault="000747E6" w:rsidP="009D5A70">
      <w:pPr>
        <w:pStyle w:val="Prrafodelista"/>
        <w:widowControl w:val="0"/>
        <w:numPr>
          <w:ilvl w:val="0"/>
          <w:numId w:val="41"/>
        </w:numPr>
        <w:autoSpaceDE w:val="0"/>
        <w:autoSpaceDN w:val="0"/>
        <w:adjustRightInd w:val="0"/>
        <w:rPr>
          <w:rFonts w:ascii="Verdana" w:hAnsi="Verdana" w:cs="Tahoma"/>
          <w:sz w:val="18"/>
          <w:szCs w:val="18"/>
        </w:rPr>
      </w:pPr>
      <w:r w:rsidRPr="000747E6">
        <w:rPr>
          <w:rFonts w:ascii="Verdana" w:hAnsi="Verdana" w:cs="Tahoma"/>
          <w:sz w:val="18"/>
          <w:szCs w:val="18"/>
        </w:rPr>
        <w:t>Cumplir con el alcance de trabajo mencionado en los presentes Términos de Referencia y el contrato respectivo de forma eficiente y profesional.</w:t>
      </w:r>
    </w:p>
    <w:p w:rsidR="000747E6" w:rsidRPr="000747E6" w:rsidRDefault="000747E6" w:rsidP="009D5A70">
      <w:pPr>
        <w:pStyle w:val="Prrafodelista"/>
        <w:widowControl w:val="0"/>
        <w:numPr>
          <w:ilvl w:val="0"/>
          <w:numId w:val="41"/>
        </w:numPr>
        <w:autoSpaceDE w:val="0"/>
        <w:autoSpaceDN w:val="0"/>
        <w:adjustRightInd w:val="0"/>
        <w:rPr>
          <w:rFonts w:ascii="Verdana" w:hAnsi="Verdana" w:cs="Tahoma"/>
          <w:sz w:val="18"/>
          <w:szCs w:val="18"/>
        </w:rPr>
      </w:pPr>
      <w:r w:rsidRPr="000747E6">
        <w:rPr>
          <w:rFonts w:ascii="Verdana" w:hAnsi="Verdana" w:cs="Tahoma"/>
          <w:sz w:val="18"/>
          <w:szCs w:val="18"/>
        </w:rPr>
        <w:t>Entregar toda la documentación debidamente archivada y foliada, hasta la presentación del Informe Final, conforme los requisitos establecidos.</w:t>
      </w:r>
    </w:p>
    <w:p w:rsidR="000747E6" w:rsidRPr="000747E6" w:rsidRDefault="000747E6" w:rsidP="009D5A70">
      <w:pPr>
        <w:pStyle w:val="Prrafodelista"/>
        <w:widowControl w:val="0"/>
        <w:numPr>
          <w:ilvl w:val="0"/>
          <w:numId w:val="41"/>
        </w:numPr>
        <w:autoSpaceDE w:val="0"/>
        <w:autoSpaceDN w:val="0"/>
        <w:adjustRightInd w:val="0"/>
        <w:rPr>
          <w:rFonts w:ascii="Verdana" w:hAnsi="Verdana" w:cs="Tahoma"/>
          <w:sz w:val="18"/>
          <w:szCs w:val="18"/>
        </w:rPr>
      </w:pPr>
      <w:r w:rsidRPr="000747E6">
        <w:rPr>
          <w:rFonts w:ascii="Verdana" w:hAnsi="Verdana" w:cs="Tahoma"/>
          <w:sz w:val="18"/>
          <w:szCs w:val="18"/>
        </w:rPr>
        <w:t>El consultor debe hacerse responsable de toda la información y documentos que produzca durante su servicio y deberá concurrir en cualquier momento a llamado por parte de la entidad sobre la misma.</w:t>
      </w:r>
    </w:p>
    <w:p w:rsidR="000747E6" w:rsidRPr="000747E6" w:rsidRDefault="000747E6" w:rsidP="009D5A70">
      <w:pPr>
        <w:pStyle w:val="Prrafodelista"/>
        <w:widowControl w:val="0"/>
        <w:numPr>
          <w:ilvl w:val="0"/>
          <w:numId w:val="41"/>
        </w:numPr>
        <w:autoSpaceDE w:val="0"/>
        <w:autoSpaceDN w:val="0"/>
        <w:adjustRightInd w:val="0"/>
        <w:rPr>
          <w:rFonts w:ascii="Verdana" w:hAnsi="Verdana" w:cs="Tahoma"/>
          <w:sz w:val="18"/>
          <w:szCs w:val="18"/>
        </w:rPr>
      </w:pPr>
      <w:r w:rsidRPr="000747E6">
        <w:rPr>
          <w:rFonts w:ascii="Verdana" w:hAnsi="Verdana" w:cs="Tahoma"/>
          <w:sz w:val="18"/>
          <w:szCs w:val="18"/>
        </w:rPr>
        <w:t>El consultor estará sujeto a las responsabilidades establecidas en la Ley N° 1178 de 20/07/1990 y su reglamentación.</w:t>
      </w:r>
    </w:p>
    <w:p w:rsidR="000747E6" w:rsidRPr="000747E6" w:rsidRDefault="000747E6" w:rsidP="009D5A70">
      <w:pPr>
        <w:pStyle w:val="Prrafodelista"/>
        <w:widowControl w:val="0"/>
        <w:numPr>
          <w:ilvl w:val="0"/>
          <w:numId w:val="41"/>
        </w:numPr>
        <w:autoSpaceDE w:val="0"/>
        <w:autoSpaceDN w:val="0"/>
        <w:adjustRightInd w:val="0"/>
        <w:rPr>
          <w:rFonts w:ascii="Verdana" w:hAnsi="Verdana" w:cs="Tahoma"/>
          <w:sz w:val="18"/>
          <w:szCs w:val="18"/>
        </w:rPr>
      </w:pPr>
      <w:r w:rsidRPr="000747E6">
        <w:rPr>
          <w:rFonts w:ascii="Verdana" w:hAnsi="Verdana" w:cs="Tahoma"/>
          <w:sz w:val="18"/>
          <w:szCs w:val="18"/>
        </w:rPr>
        <w:t>La Dirección Nacional Administrativa Financiera aplicará sanciones pecuniarias relacionadas al cumplimiento del contrato.</w:t>
      </w:r>
    </w:p>
    <w:p w:rsidR="000747E6" w:rsidRPr="000747E6" w:rsidRDefault="000747E6" w:rsidP="009D5A70">
      <w:pPr>
        <w:pStyle w:val="Prrafodelista"/>
        <w:widowControl w:val="0"/>
        <w:numPr>
          <w:ilvl w:val="0"/>
          <w:numId w:val="41"/>
        </w:numPr>
        <w:autoSpaceDE w:val="0"/>
        <w:autoSpaceDN w:val="0"/>
        <w:adjustRightInd w:val="0"/>
        <w:rPr>
          <w:rFonts w:ascii="Verdana" w:hAnsi="Verdana" w:cs="Tahoma"/>
          <w:sz w:val="18"/>
          <w:szCs w:val="18"/>
        </w:rPr>
      </w:pPr>
      <w:r w:rsidRPr="000747E6">
        <w:rPr>
          <w:rFonts w:ascii="Verdana" w:hAnsi="Verdana" w:cs="Tahoma"/>
          <w:sz w:val="18"/>
          <w:szCs w:val="18"/>
        </w:rPr>
        <w:t>El servicio de Consultoría de Línea será desarrollado conforme lo determinado en el Reglamento Interno de Personal, Código de Ética y el Contrato a ser suscrito, en lo que corresponda y sea pertinente.</w:t>
      </w:r>
    </w:p>
    <w:p w:rsidR="000747E6" w:rsidRPr="000747E6" w:rsidRDefault="000747E6" w:rsidP="009D5A70">
      <w:pPr>
        <w:pStyle w:val="Prrafodelista"/>
        <w:widowControl w:val="0"/>
        <w:numPr>
          <w:ilvl w:val="0"/>
          <w:numId w:val="41"/>
        </w:numPr>
        <w:autoSpaceDE w:val="0"/>
        <w:autoSpaceDN w:val="0"/>
        <w:adjustRightInd w:val="0"/>
        <w:rPr>
          <w:rFonts w:ascii="Verdana" w:hAnsi="Verdana" w:cs="Tahoma"/>
          <w:sz w:val="18"/>
          <w:szCs w:val="18"/>
        </w:rPr>
      </w:pPr>
      <w:r w:rsidRPr="000747E6">
        <w:rPr>
          <w:rFonts w:ascii="Verdana" w:hAnsi="Verdana" w:cs="Tahoma"/>
          <w:sz w:val="18"/>
          <w:szCs w:val="18"/>
        </w:rPr>
        <w:t>Es responsabilidad del Consultor el pago de impuestos según lo establecido en el Régimen Complementario del Impuesto al Valor Agregado (RC-IVA), así como el pago de los aportes al Sistema Integral de Pensiones (SIP).</w:t>
      </w:r>
    </w:p>
    <w:p w:rsidR="000747E6" w:rsidRPr="000747E6" w:rsidRDefault="000747E6" w:rsidP="000747E6">
      <w:pPr>
        <w:widowControl w:val="0"/>
        <w:autoSpaceDE w:val="0"/>
        <w:autoSpaceDN w:val="0"/>
        <w:adjustRightInd w:val="0"/>
        <w:spacing w:before="3" w:line="120" w:lineRule="exact"/>
        <w:rPr>
          <w:rFonts w:cs="Tahoma"/>
          <w:szCs w:val="18"/>
        </w:rPr>
      </w:pPr>
    </w:p>
    <w:p w:rsidR="000747E6" w:rsidRDefault="000747E6" w:rsidP="009D5A70">
      <w:pPr>
        <w:pStyle w:val="Prrafodelista"/>
        <w:widowControl w:val="0"/>
        <w:numPr>
          <w:ilvl w:val="0"/>
          <w:numId w:val="40"/>
        </w:numPr>
        <w:autoSpaceDE w:val="0"/>
        <w:autoSpaceDN w:val="0"/>
        <w:adjustRightInd w:val="0"/>
        <w:rPr>
          <w:rFonts w:ascii="Verdana" w:hAnsi="Verdana" w:cs="Tahoma"/>
          <w:b/>
          <w:bCs/>
          <w:sz w:val="18"/>
          <w:szCs w:val="18"/>
          <w:u w:val="single"/>
        </w:rPr>
      </w:pPr>
      <w:r w:rsidRPr="000747E6">
        <w:rPr>
          <w:rFonts w:ascii="Verdana" w:hAnsi="Verdana" w:cs="Tahoma"/>
          <w:b/>
          <w:bCs/>
          <w:sz w:val="18"/>
          <w:szCs w:val="18"/>
          <w:u w:val="single"/>
        </w:rPr>
        <w:t>COORDINACIÓN Y SUPERVISIÓN</w:t>
      </w:r>
    </w:p>
    <w:p w:rsidR="005203F2" w:rsidRPr="000747E6" w:rsidRDefault="005203F2" w:rsidP="005203F2">
      <w:pPr>
        <w:pStyle w:val="Prrafodelista"/>
        <w:widowControl w:val="0"/>
        <w:autoSpaceDE w:val="0"/>
        <w:autoSpaceDN w:val="0"/>
        <w:adjustRightInd w:val="0"/>
        <w:rPr>
          <w:rFonts w:ascii="Verdana" w:hAnsi="Verdana" w:cs="Tahoma"/>
          <w:b/>
          <w:bCs/>
          <w:sz w:val="18"/>
          <w:szCs w:val="18"/>
          <w:u w:val="single"/>
        </w:rPr>
      </w:pPr>
    </w:p>
    <w:p w:rsid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El consultor realizará su trabajo bajo la coordinación, supervisión, seguimiento y evaluación permanente del Jefe del Departamento Jurídico de la Dirección Regional Santa Cruz, quien se constituye como Supervisor (Responsable de Recepción).</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b/>
          <w:bCs/>
          <w:sz w:val="18"/>
          <w:szCs w:val="18"/>
          <w:u w:val="single"/>
        </w:rPr>
      </w:pPr>
      <w:r w:rsidRPr="000747E6">
        <w:rPr>
          <w:rFonts w:ascii="Verdana" w:hAnsi="Verdana" w:cs="Tahoma"/>
          <w:b/>
          <w:bCs/>
          <w:sz w:val="18"/>
          <w:szCs w:val="18"/>
          <w:u w:val="single"/>
        </w:rPr>
        <w:t>INFORME MENSUAL Y FINAL</w:t>
      </w:r>
    </w:p>
    <w:p w:rsidR="000747E6" w:rsidRPr="000747E6" w:rsidRDefault="000747E6" w:rsidP="000747E6">
      <w:pPr>
        <w:pStyle w:val="Prrafodelista"/>
        <w:widowControl w:val="0"/>
        <w:autoSpaceDE w:val="0"/>
        <w:autoSpaceDN w:val="0"/>
        <w:adjustRightInd w:val="0"/>
        <w:rPr>
          <w:rFonts w:ascii="Verdana" w:hAnsi="Verdana" w:cs="Tahoma"/>
          <w:b/>
          <w:bCs/>
          <w:sz w:val="18"/>
          <w:szCs w:val="18"/>
          <w:u w:val="single"/>
        </w:rPr>
      </w:pPr>
    </w:p>
    <w:p w:rsidR="000747E6" w:rsidRPr="000747E6" w:rsidRDefault="000747E6" w:rsidP="000747E6">
      <w:pPr>
        <w:ind w:right="441"/>
        <w:rPr>
          <w:rFonts w:cs="Tahoma"/>
          <w:szCs w:val="18"/>
        </w:rPr>
      </w:pPr>
      <w:r w:rsidRPr="000747E6">
        <w:rPr>
          <w:rFonts w:cs="Tahoma"/>
          <w:b/>
          <w:bCs/>
          <w:szCs w:val="18"/>
        </w:rPr>
        <w:t xml:space="preserve">Presentación de Informes </w:t>
      </w:r>
      <w:proofErr w:type="gramStart"/>
      <w:r w:rsidRPr="000747E6">
        <w:rPr>
          <w:rFonts w:cs="Tahoma"/>
          <w:b/>
          <w:bCs/>
          <w:szCs w:val="18"/>
        </w:rPr>
        <w:t>mensuales</w:t>
      </w:r>
      <w:proofErr w:type="gramEnd"/>
      <w:r w:rsidRPr="000747E6">
        <w:rPr>
          <w:rFonts w:cs="Tahoma"/>
          <w:szCs w:val="18"/>
        </w:rPr>
        <w:t xml:space="preserve">: </w:t>
      </w:r>
    </w:p>
    <w:p w:rsidR="000747E6" w:rsidRPr="000747E6" w:rsidRDefault="000747E6" w:rsidP="000747E6">
      <w:pPr>
        <w:widowControl w:val="0"/>
        <w:autoSpaceDE w:val="0"/>
        <w:autoSpaceDN w:val="0"/>
        <w:adjustRightInd w:val="0"/>
        <w:spacing w:line="242" w:lineRule="auto"/>
        <w:ind w:right="441"/>
        <w:rPr>
          <w:rFonts w:cs="Tahoma"/>
          <w:bCs/>
          <w:szCs w:val="18"/>
        </w:rPr>
      </w:pPr>
      <w:r w:rsidRPr="000747E6">
        <w:rPr>
          <w:rFonts w:cs="Tahoma"/>
          <w:bCs/>
          <w:szCs w:val="18"/>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0747E6" w:rsidRPr="000747E6" w:rsidRDefault="000747E6" w:rsidP="000747E6">
      <w:pPr>
        <w:widowControl w:val="0"/>
        <w:autoSpaceDE w:val="0"/>
        <w:autoSpaceDN w:val="0"/>
        <w:adjustRightInd w:val="0"/>
        <w:spacing w:line="242" w:lineRule="auto"/>
        <w:ind w:right="441"/>
        <w:rPr>
          <w:rFonts w:cs="Tahoma"/>
          <w:bCs/>
          <w:szCs w:val="18"/>
        </w:rPr>
      </w:pPr>
    </w:p>
    <w:p w:rsidR="000747E6" w:rsidRPr="000747E6" w:rsidRDefault="000747E6" w:rsidP="000747E6">
      <w:pPr>
        <w:ind w:right="441"/>
        <w:rPr>
          <w:rFonts w:cs="Tahoma"/>
          <w:szCs w:val="18"/>
        </w:rPr>
      </w:pPr>
      <w:r w:rsidRPr="000747E6">
        <w:rPr>
          <w:rFonts w:cs="Tahoma"/>
          <w:szCs w:val="18"/>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0747E6" w:rsidRPr="000747E6" w:rsidRDefault="000747E6" w:rsidP="000747E6">
      <w:pPr>
        <w:ind w:right="441"/>
        <w:rPr>
          <w:rFonts w:cs="Tahoma"/>
          <w:b/>
          <w:bCs/>
          <w:szCs w:val="18"/>
        </w:rPr>
      </w:pPr>
    </w:p>
    <w:p w:rsidR="000747E6" w:rsidRPr="000747E6" w:rsidRDefault="000747E6" w:rsidP="000747E6">
      <w:pPr>
        <w:ind w:right="441"/>
        <w:rPr>
          <w:rFonts w:cs="Tahoma"/>
          <w:b/>
          <w:bCs/>
          <w:szCs w:val="18"/>
        </w:rPr>
      </w:pPr>
      <w:r w:rsidRPr="000747E6">
        <w:rPr>
          <w:rFonts w:cs="Tahoma"/>
          <w:b/>
          <w:bCs/>
          <w:szCs w:val="18"/>
        </w:rPr>
        <w:t>Presentación de Informe final:</w:t>
      </w:r>
    </w:p>
    <w:p w:rsidR="000747E6" w:rsidRPr="000747E6" w:rsidRDefault="000747E6" w:rsidP="000747E6">
      <w:pPr>
        <w:widowControl w:val="0"/>
        <w:autoSpaceDE w:val="0"/>
        <w:autoSpaceDN w:val="0"/>
        <w:adjustRightInd w:val="0"/>
        <w:spacing w:line="242" w:lineRule="auto"/>
        <w:ind w:right="441"/>
        <w:rPr>
          <w:rFonts w:cs="Tahoma"/>
          <w:bCs/>
          <w:szCs w:val="18"/>
        </w:rPr>
      </w:pPr>
      <w:r w:rsidRPr="000747E6">
        <w:rPr>
          <w:rFonts w:cs="Tahoma"/>
          <w:bCs/>
          <w:szCs w:val="18"/>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0747E6" w:rsidRPr="000747E6" w:rsidRDefault="000747E6" w:rsidP="000747E6">
      <w:pPr>
        <w:widowControl w:val="0"/>
        <w:autoSpaceDE w:val="0"/>
        <w:autoSpaceDN w:val="0"/>
        <w:adjustRightInd w:val="0"/>
        <w:spacing w:line="242" w:lineRule="auto"/>
        <w:ind w:right="441"/>
        <w:rPr>
          <w:rFonts w:cs="Tahoma"/>
          <w:bCs/>
          <w:szCs w:val="18"/>
        </w:rPr>
      </w:pP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b/>
          <w:bCs/>
          <w:sz w:val="18"/>
          <w:szCs w:val="18"/>
          <w:u w:val="single"/>
        </w:rPr>
      </w:pPr>
      <w:r w:rsidRPr="000747E6">
        <w:rPr>
          <w:rFonts w:ascii="Verdana" w:hAnsi="Verdana" w:cs="Tahoma"/>
          <w:b/>
          <w:bCs/>
          <w:sz w:val="18"/>
          <w:szCs w:val="18"/>
          <w:u w:val="single"/>
        </w:rPr>
        <w:t>LUGAR Y PLAZO DE PRESTACIÓN DEL SERVICIO DE CONSULTORÍA</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El consultor desarrollará sus actividades con dedicación exclusiva al Departamento Jurídico de la Dirección Regional Santa Cruz, ubicada en la ciudad de Santa Cruz de la Sierra, en las oficinas de la Dirección Regional Santa Cruz de la Autoridad de Fiscalización del Juego, ubicada en la Calle prolongación Campero Nº 155, en los horarios establecidos por la Entidad o los que establezca la Dirección Regional o según las condiciones establecidas de Teletrabajo para consultores de línea.</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El horario de trabajo al que estará sujeto el consultor es el establecido por la Entidad; es decir, de lunes a viernes en el horario que determine la misma de acuerdo a disposiciones vigentes emitidas por el área competente.</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El contrato de la consultoría individual de línea entrará en vigencia a partir del día siguiente hábil de su suscripción por ambas partes, hasta el 31 de diciembre de 2025.</w:t>
      </w:r>
    </w:p>
    <w:p w:rsidR="000747E6" w:rsidRDefault="000747E6" w:rsidP="000747E6">
      <w:pPr>
        <w:pStyle w:val="Prrafodelista"/>
        <w:widowControl w:val="0"/>
        <w:autoSpaceDE w:val="0"/>
        <w:autoSpaceDN w:val="0"/>
        <w:adjustRightInd w:val="0"/>
        <w:ind w:left="0"/>
        <w:rPr>
          <w:rFonts w:ascii="Verdana" w:hAnsi="Verdana" w:cs="Tahoma"/>
          <w:sz w:val="18"/>
          <w:szCs w:val="18"/>
        </w:rPr>
      </w:pPr>
    </w:p>
    <w:p w:rsidR="00AF46E5" w:rsidRDefault="00AF46E5" w:rsidP="000747E6">
      <w:pPr>
        <w:pStyle w:val="Prrafodelista"/>
        <w:widowControl w:val="0"/>
        <w:autoSpaceDE w:val="0"/>
        <w:autoSpaceDN w:val="0"/>
        <w:adjustRightInd w:val="0"/>
        <w:ind w:left="0"/>
        <w:rPr>
          <w:rFonts w:ascii="Verdana" w:hAnsi="Verdana" w:cs="Tahoma"/>
          <w:sz w:val="18"/>
          <w:szCs w:val="18"/>
        </w:rPr>
      </w:pPr>
    </w:p>
    <w:p w:rsidR="00AF46E5" w:rsidRDefault="00AF46E5"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b/>
          <w:bCs/>
          <w:sz w:val="18"/>
          <w:szCs w:val="18"/>
          <w:u w:val="single"/>
        </w:rPr>
      </w:pPr>
      <w:r w:rsidRPr="000747E6">
        <w:rPr>
          <w:rFonts w:ascii="Verdana" w:hAnsi="Verdana" w:cs="Tahoma"/>
          <w:b/>
          <w:bCs/>
          <w:sz w:val="18"/>
          <w:szCs w:val="18"/>
          <w:u w:val="single"/>
        </w:rPr>
        <w:t>PERFIL DEL CONSULTOR</w:t>
      </w:r>
    </w:p>
    <w:p w:rsidR="000747E6" w:rsidRPr="000747E6" w:rsidRDefault="000747E6" w:rsidP="000747E6">
      <w:pPr>
        <w:pStyle w:val="Prrafodelista"/>
        <w:widowControl w:val="0"/>
        <w:autoSpaceDE w:val="0"/>
        <w:autoSpaceDN w:val="0"/>
        <w:adjustRightInd w:val="0"/>
        <w:rPr>
          <w:rFonts w:ascii="Verdana" w:hAnsi="Verdana" w:cs="Tahoma"/>
          <w:b/>
          <w:bCs/>
          <w:sz w:val="18"/>
          <w:szCs w:val="18"/>
          <w:u w:val="single"/>
        </w:rPr>
      </w:pPr>
    </w:p>
    <w:p w:rsid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La adjudicación se realizará por Presupuesto Fijo y se efectuará a las propuestas que alcancen las mayores calificaciones de los requisitos exigidos, el puntaje mínimo será de 50 (cincuenta) puntos los cuales son citados a continuación y desglosados en el cuadro:</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7"/>
        <w:gridCol w:w="2007"/>
      </w:tblGrid>
      <w:tr w:rsidR="000747E6" w:rsidRPr="000747E6" w:rsidTr="00AF46E5">
        <w:trPr>
          <w:trHeight w:hRule="exact" w:val="264"/>
          <w:jc w:val="center"/>
        </w:trPr>
        <w:tc>
          <w:tcPr>
            <w:tcW w:w="7377" w:type="dxa"/>
            <w:shd w:val="clear" w:color="auto" w:fill="538DD3"/>
            <w:vAlign w:val="center"/>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CRITERIOS</w:t>
            </w:r>
            <w:r w:rsidRPr="000747E6">
              <w:rPr>
                <w:rFonts w:cs="Tahoma"/>
                <w:b/>
                <w:bCs/>
                <w:spacing w:val="-8"/>
                <w:szCs w:val="18"/>
              </w:rPr>
              <w:t xml:space="preserve"> </w:t>
            </w:r>
            <w:r w:rsidRPr="000747E6">
              <w:rPr>
                <w:rFonts w:cs="Tahoma"/>
                <w:b/>
                <w:bCs/>
                <w:szCs w:val="18"/>
              </w:rPr>
              <w:t>DE</w:t>
            </w:r>
            <w:r w:rsidRPr="000747E6">
              <w:rPr>
                <w:rFonts w:cs="Tahoma"/>
                <w:b/>
                <w:bCs/>
                <w:spacing w:val="-3"/>
                <w:szCs w:val="18"/>
              </w:rPr>
              <w:t xml:space="preserve"> </w:t>
            </w:r>
            <w:r w:rsidRPr="000747E6">
              <w:rPr>
                <w:rFonts w:cs="Tahoma"/>
                <w:b/>
                <w:bCs/>
                <w:szCs w:val="18"/>
              </w:rPr>
              <w:t>LA EVALUACIÓN</w:t>
            </w:r>
          </w:p>
        </w:tc>
        <w:tc>
          <w:tcPr>
            <w:tcW w:w="2007" w:type="dxa"/>
            <w:shd w:val="clear" w:color="auto" w:fill="538DD3"/>
            <w:vAlign w:val="center"/>
          </w:tcPr>
          <w:p w:rsidR="000747E6" w:rsidRPr="000747E6" w:rsidRDefault="000747E6" w:rsidP="00C27E9C">
            <w:pPr>
              <w:widowControl w:val="0"/>
              <w:autoSpaceDE w:val="0"/>
              <w:autoSpaceDN w:val="0"/>
              <w:adjustRightInd w:val="0"/>
              <w:jc w:val="center"/>
              <w:rPr>
                <w:rFonts w:cs="Tahoma"/>
                <w:szCs w:val="18"/>
              </w:rPr>
            </w:pPr>
            <w:r w:rsidRPr="000747E6">
              <w:rPr>
                <w:rFonts w:cs="Tahoma"/>
                <w:b/>
                <w:bCs/>
                <w:szCs w:val="18"/>
              </w:rPr>
              <w:t>PUNTAJE</w:t>
            </w:r>
          </w:p>
        </w:tc>
      </w:tr>
      <w:tr w:rsidR="000747E6" w:rsidRPr="000747E6" w:rsidTr="000747E6">
        <w:trPr>
          <w:trHeight w:hRule="exact" w:val="336"/>
          <w:jc w:val="center"/>
        </w:trPr>
        <w:tc>
          <w:tcPr>
            <w:tcW w:w="7377" w:type="dxa"/>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FORMACIÓN</w:t>
            </w:r>
            <w:r w:rsidRPr="000747E6">
              <w:rPr>
                <w:rFonts w:cs="Tahoma"/>
                <w:b/>
                <w:bCs/>
                <w:spacing w:val="-10"/>
                <w:szCs w:val="18"/>
              </w:rPr>
              <w:t xml:space="preserve"> </w:t>
            </w:r>
            <w:r w:rsidRPr="000747E6">
              <w:rPr>
                <w:rFonts w:cs="Tahoma"/>
                <w:b/>
                <w:bCs/>
                <w:szCs w:val="18"/>
              </w:rPr>
              <w:t>ACADEMICA</w:t>
            </w:r>
            <w:r w:rsidRPr="000747E6">
              <w:rPr>
                <w:rFonts w:cs="Tahoma"/>
                <w:b/>
                <w:bCs/>
                <w:spacing w:val="-11"/>
                <w:szCs w:val="18"/>
              </w:rPr>
              <w:t xml:space="preserve"> </w:t>
            </w:r>
            <w:r w:rsidRPr="000747E6">
              <w:rPr>
                <w:rFonts w:cs="Tahoma"/>
                <w:b/>
                <w:bCs/>
                <w:szCs w:val="18"/>
              </w:rPr>
              <w:t>MINIMA</w:t>
            </w:r>
            <w:r w:rsidRPr="000747E6">
              <w:rPr>
                <w:rFonts w:cs="Tahoma"/>
                <w:b/>
                <w:bCs/>
                <w:spacing w:val="-7"/>
                <w:szCs w:val="18"/>
              </w:rPr>
              <w:t xml:space="preserve"> </w:t>
            </w:r>
            <w:r w:rsidRPr="000747E6">
              <w:rPr>
                <w:rFonts w:cs="Tahoma"/>
                <w:b/>
                <w:bCs/>
                <w:szCs w:val="18"/>
              </w:rPr>
              <w:t>EXIGIBLE:</w:t>
            </w:r>
          </w:p>
        </w:tc>
        <w:tc>
          <w:tcPr>
            <w:tcW w:w="2007" w:type="dxa"/>
            <w:vMerge w:val="restart"/>
            <w:vAlign w:val="center"/>
          </w:tcPr>
          <w:p w:rsidR="000747E6" w:rsidRPr="000747E6" w:rsidRDefault="000747E6" w:rsidP="00C27E9C">
            <w:pPr>
              <w:widowControl w:val="0"/>
              <w:autoSpaceDE w:val="0"/>
              <w:autoSpaceDN w:val="0"/>
              <w:adjustRightInd w:val="0"/>
              <w:jc w:val="center"/>
              <w:rPr>
                <w:rFonts w:cs="Tahoma"/>
                <w:szCs w:val="18"/>
              </w:rPr>
            </w:pPr>
            <w:r w:rsidRPr="000747E6">
              <w:rPr>
                <w:rFonts w:cs="Tahoma"/>
                <w:b/>
                <w:bCs/>
                <w:szCs w:val="18"/>
              </w:rPr>
              <w:t>35</w:t>
            </w:r>
          </w:p>
        </w:tc>
      </w:tr>
      <w:tr w:rsidR="000747E6" w:rsidRPr="000747E6" w:rsidTr="00AF46E5">
        <w:trPr>
          <w:trHeight w:hRule="exact" w:val="512"/>
          <w:jc w:val="center"/>
        </w:trPr>
        <w:tc>
          <w:tcPr>
            <w:tcW w:w="7377" w:type="dxa"/>
          </w:tcPr>
          <w:p w:rsidR="000747E6" w:rsidRPr="000747E6" w:rsidRDefault="000747E6" w:rsidP="00C27E9C">
            <w:pPr>
              <w:widowControl w:val="0"/>
              <w:autoSpaceDE w:val="0"/>
              <w:autoSpaceDN w:val="0"/>
              <w:adjustRightInd w:val="0"/>
              <w:ind w:right="154"/>
              <w:rPr>
                <w:rFonts w:cs="Tahoma"/>
                <w:szCs w:val="18"/>
              </w:rPr>
            </w:pPr>
            <w:r w:rsidRPr="000747E6">
              <w:rPr>
                <w:rFonts w:cs="Tahoma"/>
                <w:szCs w:val="18"/>
              </w:rPr>
              <w:t>Licenciatura en Ciencias Jurídicas o Derecho con Título en Provisión Nacional, con Registro Público de la Abogacía (RPA).</w:t>
            </w:r>
          </w:p>
        </w:tc>
        <w:tc>
          <w:tcPr>
            <w:tcW w:w="2007" w:type="dxa"/>
            <w:vMerge/>
          </w:tcPr>
          <w:p w:rsidR="000747E6" w:rsidRPr="000747E6" w:rsidRDefault="000747E6" w:rsidP="00C27E9C">
            <w:pPr>
              <w:widowControl w:val="0"/>
              <w:autoSpaceDE w:val="0"/>
              <w:autoSpaceDN w:val="0"/>
              <w:adjustRightInd w:val="0"/>
              <w:ind w:left="56" w:right="446"/>
              <w:rPr>
                <w:rFonts w:cs="Tahoma"/>
                <w:szCs w:val="18"/>
              </w:rPr>
            </w:pPr>
          </w:p>
        </w:tc>
      </w:tr>
      <w:tr w:rsidR="000747E6" w:rsidRPr="000747E6" w:rsidTr="000747E6">
        <w:trPr>
          <w:trHeight w:hRule="exact" w:val="392"/>
          <w:jc w:val="center"/>
        </w:trPr>
        <w:tc>
          <w:tcPr>
            <w:tcW w:w="7377" w:type="dxa"/>
            <w:vAlign w:val="center"/>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EXPERIENCIA</w:t>
            </w:r>
            <w:r w:rsidRPr="000747E6">
              <w:rPr>
                <w:rFonts w:cs="Tahoma"/>
                <w:b/>
                <w:bCs/>
                <w:spacing w:val="-12"/>
                <w:szCs w:val="18"/>
              </w:rPr>
              <w:t xml:space="preserve"> </w:t>
            </w:r>
            <w:r w:rsidRPr="000747E6">
              <w:rPr>
                <w:rFonts w:cs="Tahoma"/>
                <w:b/>
                <w:bCs/>
                <w:szCs w:val="18"/>
              </w:rPr>
              <w:t>GENERAL</w:t>
            </w:r>
          </w:p>
        </w:tc>
        <w:tc>
          <w:tcPr>
            <w:tcW w:w="2007" w:type="dxa"/>
            <w:vMerge/>
          </w:tcPr>
          <w:p w:rsidR="000747E6" w:rsidRPr="000747E6" w:rsidRDefault="000747E6" w:rsidP="00C27E9C">
            <w:pPr>
              <w:widowControl w:val="0"/>
              <w:autoSpaceDE w:val="0"/>
              <w:autoSpaceDN w:val="0"/>
              <w:adjustRightInd w:val="0"/>
              <w:ind w:left="56"/>
              <w:rPr>
                <w:rFonts w:cs="Tahoma"/>
                <w:szCs w:val="18"/>
              </w:rPr>
            </w:pPr>
          </w:p>
        </w:tc>
      </w:tr>
      <w:tr w:rsidR="000747E6" w:rsidRPr="000747E6" w:rsidTr="009D5A70">
        <w:trPr>
          <w:trHeight w:hRule="exact" w:val="1173"/>
          <w:jc w:val="center"/>
        </w:trPr>
        <w:tc>
          <w:tcPr>
            <w:tcW w:w="7377" w:type="dxa"/>
            <w:vAlign w:val="center"/>
          </w:tcPr>
          <w:p w:rsidR="000747E6" w:rsidRPr="000747E6" w:rsidRDefault="000747E6" w:rsidP="00C27E9C">
            <w:pPr>
              <w:widowControl w:val="0"/>
              <w:autoSpaceDE w:val="0"/>
              <w:autoSpaceDN w:val="0"/>
              <w:adjustRightInd w:val="0"/>
              <w:ind w:right="154"/>
              <w:rPr>
                <w:rFonts w:cs="Tahoma"/>
                <w:szCs w:val="18"/>
              </w:rPr>
            </w:pPr>
            <w:r w:rsidRPr="000747E6">
              <w:rPr>
                <w:rFonts w:cs="Tahoma"/>
                <w:szCs w:val="18"/>
              </w:rPr>
              <w:t>El</w:t>
            </w:r>
            <w:r w:rsidRPr="000747E6">
              <w:rPr>
                <w:rFonts w:cs="Tahoma"/>
                <w:spacing w:val="-1"/>
                <w:szCs w:val="18"/>
              </w:rPr>
              <w:t xml:space="preserve"> </w:t>
            </w:r>
            <w:r w:rsidRPr="000747E6">
              <w:rPr>
                <w:rFonts w:cs="Tahoma"/>
                <w:szCs w:val="18"/>
              </w:rPr>
              <w:t>consultor</w:t>
            </w:r>
            <w:r w:rsidRPr="000747E6">
              <w:rPr>
                <w:rFonts w:cs="Tahoma"/>
                <w:spacing w:val="-4"/>
                <w:szCs w:val="18"/>
              </w:rPr>
              <w:t xml:space="preserve"> </w:t>
            </w:r>
            <w:r w:rsidRPr="000747E6">
              <w:rPr>
                <w:rFonts w:cs="Tahoma"/>
                <w:szCs w:val="18"/>
              </w:rPr>
              <w:t>de</w:t>
            </w:r>
            <w:r w:rsidRPr="000747E6">
              <w:rPr>
                <w:rFonts w:cs="Tahoma"/>
                <w:spacing w:val="-1"/>
                <w:szCs w:val="18"/>
              </w:rPr>
              <w:t xml:space="preserve"> </w:t>
            </w:r>
            <w:r w:rsidRPr="000747E6">
              <w:rPr>
                <w:rFonts w:cs="Tahoma"/>
                <w:szCs w:val="18"/>
              </w:rPr>
              <w:t>línea</w:t>
            </w:r>
            <w:r w:rsidRPr="000747E6">
              <w:rPr>
                <w:rFonts w:cs="Tahoma"/>
                <w:spacing w:val="-2"/>
                <w:szCs w:val="18"/>
              </w:rPr>
              <w:t xml:space="preserve"> </w:t>
            </w:r>
            <w:r w:rsidRPr="000747E6">
              <w:rPr>
                <w:rFonts w:cs="Tahoma"/>
                <w:szCs w:val="18"/>
              </w:rPr>
              <w:t>debe</w:t>
            </w:r>
            <w:r w:rsidRPr="000747E6">
              <w:rPr>
                <w:rFonts w:cs="Tahoma"/>
                <w:spacing w:val="-1"/>
                <w:szCs w:val="18"/>
              </w:rPr>
              <w:t xml:space="preserve"> </w:t>
            </w:r>
            <w:r w:rsidRPr="000747E6">
              <w:rPr>
                <w:rFonts w:cs="Tahoma"/>
                <w:szCs w:val="18"/>
              </w:rPr>
              <w:t>tener</w:t>
            </w:r>
            <w:r w:rsidRPr="000747E6">
              <w:rPr>
                <w:rFonts w:cs="Tahoma"/>
                <w:spacing w:val="-3"/>
                <w:szCs w:val="18"/>
              </w:rPr>
              <w:t xml:space="preserve"> </w:t>
            </w:r>
            <w:r w:rsidRPr="000747E6">
              <w:rPr>
                <w:rFonts w:cs="Tahoma"/>
                <w:szCs w:val="18"/>
              </w:rPr>
              <w:t>conocimiento</w:t>
            </w:r>
            <w:r w:rsidRPr="000747E6">
              <w:rPr>
                <w:rFonts w:cs="Tahoma"/>
                <w:spacing w:val="-9"/>
                <w:szCs w:val="18"/>
              </w:rPr>
              <w:t xml:space="preserve"> </w:t>
            </w:r>
            <w:r w:rsidRPr="000747E6">
              <w:rPr>
                <w:rFonts w:cs="Tahoma"/>
                <w:szCs w:val="18"/>
              </w:rPr>
              <w:t>y</w:t>
            </w:r>
            <w:r w:rsidRPr="000747E6">
              <w:rPr>
                <w:rFonts w:cs="Tahoma"/>
                <w:spacing w:val="1"/>
                <w:szCs w:val="18"/>
              </w:rPr>
              <w:t xml:space="preserve"> </w:t>
            </w:r>
            <w:r w:rsidRPr="000747E6">
              <w:rPr>
                <w:rFonts w:cs="Tahoma"/>
                <w:szCs w:val="18"/>
              </w:rPr>
              <w:t>experiencia</w:t>
            </w:r>
            <w:r w:rsidRPr="000747E6">
              <w:rPr>
                <w:rFonts w:cs="Tahoma"/>
                <w:spacing w:val="-4"/>
                <w:szCs w:val="18"/>
              </w:rPr>
              <w:t xml:space="preserve"> </w:t>
            </w:r>
            <w:r w:rsidRPr="000747E6">
              <w:rPr>
                <w:rFonts w:cs="Tahoma"/>
                <w:szCs w:val="18"/>
              </w:rPr>
              <w:t>de</w:t>
            </w:r>
            <w:r w:rsidRPr="000747E6">
              <w:rPr>
                <w:rFonts w:cs="Tahoma"/>
                <w:spacing w:val="-1"/>
                <w:szCs w:val="18"/>
              </w:rPr>
              <w:t xml:space="preserve"> </w:t>
            </w:r>
            <w:r w:rsidRPr="000747E6">
              <w:rPr>
                <w:rFonts w:cs="Tahoma"/>
                <w:szCs w:val="18"/>
              </w:rPr>
              <w:t>forma</w:t>
            </w:r>
            <w:r w:rsidRPr="000747E6">
              <w:rPr>
                <w:rFonts w:cs="Tahoma"/>
                <w:spacing w:val="-1"/>
                <w:szCs w:val="18"/>
              </w:rPr>
              <w:t xml:space="preserve"> </w:t>
            </w:r>
            <w:r w:rsidRPr="000747E6">
              <w:rPr>
                <w:rFonts w:cs="Tahoma"/>
                <w:szCs w:val="18"/>
              </w:rPr>
              <w:t>general</w:t>
            </w:r>
            <w:r w:rsidRPr="000747E6">
              <w:rPr>
                <w:rFonts w:cs="Tahoma"/>
                <w:spacing w:val="-6"/>
                <w:szCs w:val="18"/>
              </w:rPr>
              <w:t xml:space="preserve"> </w:t>
            </w:r>
            <w:r w:rsidRPr="000747E6">
              <w:rPr>
                <w:rFonts w:cs="Tahoma"/>
                <w:szCs w:val="18"/>
              </w:rPr>
              <w:t>en el</w:t>
            </w:r>
            <w:r w:rsidRPr="000747E6">
              <w:rPr>
                <w:rFonts w:cs="Tahoma"/>
                <w:spacing w:val="1"/>
                <w:szCs w:val="18"/>
              </w:rPr>
              <w:t xml:space="preserve"> </w:t>
            </w:r>
            <w:r w:rsidRPr="000747E6">
              <w:rPr>
                <w:rFonts w:cs="Tahoma"/>
                <w:szCs w:val="18"/>
              </w:rPr>
              <w:t>sector</w:t>
            </w:r>
            <w:r w:rsidRPr="000747E6">
              <w:rPr>
                <w:rFonts w:cs="Tahoma"/>
                <w:spacing w:val="-4"/>
                <w:szCs w:val="18"/>
              </w:rPr>
              <w:t xml:space="preserve"> </w:t>
            </w:r>
            <w:r w:rsidRPr="000747E6">
              <w:rPr>
                <w:rFonts w:cs="Tahoma"/>
                <w:szCs w:val="18"/>
              </w:rPr>
              <w:t>público</w:t>
            </w:r>
            <w:r w:rsidRPr="000747E6">
              <w:rPr>
                <w:rFonts w:cs="Tahoma"/>
                <w:spacing w:val="-4"/>
                <w:szCs w:val="18"/>
              </w:rPr>
              <w:t xml:space="preserve"> </w:t>
            </w:r>
            <w:r w:rsidRPr="000747E6">
              <w:rPr>
                <w:rFonts w:cs="Tahoma"/>
                <w:szCs w:val="18"/>
              </w:rPr>
              <w:t>o</w:t>
            </w:r>
            <w:r w:rsidRPr="000747E6">
              <w:rPr>
                <w:rFonts w:cs="Tahoma"/>
                <w:spacing w:val="1"/>
                <w:szCs w:val="18"/>
              </w:rPr>
              <w:t xml:space="preserve"> </w:t>
            </w:r>
            <w:r w:rsidRPr="000747E6">
              <w:rPr>
                <w:rFonts w:cs="Tahoma"/>
                <w:szCs w:val="18"/>
              </w:rPr>
              <w:t>privado</w:t>
            </w:r>
            <w:r w:rsidRPr="000747E6">
              <w:rPr>
                <w:rFonts w:cs="Tahoma"/>
                <w:spacing w:val="-3"/>
                <w:szCs w:val="18"/>
              </w:rPr>
              <w:t xml:space="preserve"> </w:t>
            </w:r>
            <w:r w:rsidRPr="000747E6">
              <w:rPr>
                <w:rFonts w:cs="Tahoma"/>
                <w:szCs w:val="18"/>
              </w:rPr>
              <w:t>mínimamente</w:t>
            </w:r>
            <w:r w:rsidRPr="000747E6">
              <w:rPr>
                <w:rFonts w:cs="Tahoma"/>
                <w:spacing w:val="-3"/>
                <w:szCs w:val="18"/>
              </w:rPr>
              <w:t xml:space="preserve"> </w:t>
            </w:r>
            <w:r w:rsidRPr="000747E6">
              <w:rPr>
                <w:rFonts w:cs="Tahoma"/>
                <w:szCs w:val="18"/>
              </w:rPr>
              <w:t>de</w:t>
            </w:r>
            <w:r w:rsidRPr="000747E6">
              <w:rPr>
                <w:rFonts w:cs="Tahoma"/>
                <w:spacing w:val="-1"/>
                <w:szCs w:val="18"/>
              </w:rPr>
              <w:t xml:space="preserve"> </w:t>
            </w:r>
            <w:r w:rsidRPr="000747E6">
              <w:rPr>
                <w:rFonts w:cs="Tahoma"/>
                <w:szCs w:val="18"/>
              </w:rPr>
              <w:t>un</w:t>
            </w:r>
            <w:r w:rsidRPr="000747E6">
              <w:rPr>
                <w:rFonts w:cs="Tahoma"/>
                <w:spacing w:val="2"/>
                <w:szCs w:val="18"/>
              </w:rPr>
              <w:t xml:space="preserve"> </w:t>
            </w:r>
            <w:r w:rsidRPr="000747E6">
              <w:rPr>
                <w:rFonts w:cs="Tahoma"/>
                <w:szCs w:val="18"/>
              </w:rPr>
              <w:t>(1) año de experiencia en el ejercicio de la profesión computable a partir de la obtención del título en Provisión Nacional, respaldado con certificado de trabajo o certificado de cumplimiento de contrato.</w:t>
            </w:r>
          </w:p>
        </w:tc>
        <w:tc>
          <w:tcPr>
            <w:tcW w:w="2007" w:type="dxa"/>
            <w:vMerge/>
          </w:tcPr>
          <w:p w:rsidR="000747E6" w:rsidRPr="000747E6" w:rsidRDefault="000747E6" w:rsidP="00C27E9C">
            <w:pPr>
              <w:widowControl w:val="0"/>
              <w:autoSpaceDE w:val="0"/>
              <w:autoSpaceDN w:val="0"/>
              <w:adjustRightInd w:val="0"/>
              <w:ind w:left="56" w:right="154"/>
              <w:rPr>
                <w:rFonts w:cs="Tahoma"/>
                <w:szCs w:val="18"/>
              </w:rPr>
            </w:pPr>
          </w:p>
        </w:tc>
      </w:tr>
      <w:tr w:rsidR="000747E6" w:rsidRPr="000747E6" w:rsidTr="00C27E9C">
        <w:trPr>
          <w:trHeight w:hRule="exact" w:val="282"/>
          <w:jc w:val="center"/>
        </w:trPr>
        <w:tc>
          <w:tcPr>
            <w:tcW w:w="7377" w:type="dxa"/>
            <w:vAlign w:val="center"/>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EXPERIENCIA</w:t>
            </w:r>
            <w:r w:rsidRPr="000747E6">
              <w:rPr>
                <w:rFonts w:cs="Tahoma"/>
                <w:b/>
                <w:bCs/>
                <w:spacing w:val="-12"/>
                <w:szCs w:val="18"/>
              </w:rPr>
              <w:t xml:space="preserve"> </w:t>
            </w:r>
            <w:r w:rsidRPr="000747E6">
              <w:rPr>
                <w:rFonts w:cs="Tahoma"/>
                <w:b/>
                <w:bCs/>
                <w:szCs w:val="18"/>
              </w:rPr>
              <w:t>ESPECÍFICA</w:t>
            </w:r>
          </w:p>
        </w:tc>
        <w:tc>
          <w:tcPr>
            <w:tcW w:w="2007" w:type="dxa"/>
            <w:vMerge/>
          </w:tcPr>
          <w:p w:rsidR="000747E6" w:rsidRPr="000747E6" w:rsidRDefault="000747E6" w:rsidP="00C27E9C">
            <w:pPr>
              <w:widowControl w:val="0"/>
              <w:autoSpaceDE w:val="0"/>
              <w:autoSpaceDN w:val="0"/>
              <w:adjustRightInd w:val="0"/>
              <w:ind w:left="56"/>
              <w:rPr>
                <w:rFonts w:cs="Tahoma"/>
                <w:szCs w:val="18"/>
              </w:rPr>
            </w:pPr>
          </w:p>
        </w:tc>
      </w:tr>
      <w:tr w:rsidR="000747E6" w:rsidRPr="000747E6" w:rsidTr="009D5A70">
        <w:trPr>
          <w:trHeight w:hRule="exact" w:val="996"/>
          <w:jc w:val="center"/>
        </w:trPr>
        <w:tc>
          <w:tcPr>
            <w:tcW w:w="7377" w:type="dxa"/>
            <w:vAlign w:val="center"/>
          </w:tcPr>
          <w:p w:rsidR="000747E6" w:rsidRPr="000747E6" w:rsidRDefault="000747E6" w:rsidP="00C27E9C">
            <w:pPr>
              <w:widowControl w:val="0"/>
              <w:autoSpaceDE w:val="0"/>
              <w:autoSpaceDN w:val="0"/>
              <w:adjustRightInd w:val="0"/>
              <w:ind w:right="154"/>
              <w:rPr>
                <w:rFonts w:cs="Tahoma"/>
                <w:szCs w:val="18"/>
              </w:rPr>
            </w:pPr>
            <w:r w:rsidRPr="000747E6">
              <w:rPr>
                <w:rFonts w:cs="Tahoma"/>
                <w:szCs w:val="18"/>
              </w:rPr>
              <w:t xml:space="preserve">Mínimamente seis (6) meses de experiencia específica realizando diligencias de notificación en materia Administrativa o Judicial en instituciones públicas, computable a partir de la obtención del  título en Provisión Nacional, respaldado con certificados de trabajo o certificado de cumplimiento de contrato. </w:t>
            </w:r>
          </w:p>
        </w:tc>
        <w:tc>
          <w:tcPr>
            <w:tcW w:w="2007" w:type="dxa"/>
            <w:vMerge/>
          </w:tcPr>
          <w:p w:rsidR="000747E6" w:rsidRPr="000747E6" w:rsidRDefault="000747E6" w:rsidP="00C27E9C">
            <w:pPr>
              <w:widowControl w:val="0"/>
              <w:autoSpaceDE w:val="0"/>
              <w:autoSpaceDN w:val="0"/>
              <w:adjustRightInd w:val="0"/>
              <w:ind w:left="56" w:right="27"/>
              <w:rPr>
                <w:rFonts w:cs="Tahoma"/>
                <w:szCs w:val="18"/>
              </w:rPr>
            </w:pPr>
          </w:p>
        </w:tc>
      </w:tr>
      <w:tr w:rsidR="000747E6" w:rsidRPr="000747E6" w:rsidTr="000747E6">
        <w:trPr>
          <w:trHeight w:hRule="exact" w:val="365"/>
          <w:jc w:val="center"/>
        </w:trPr>
        <w:tc>
          <w:tcPr>
            <w:tcW w:w="7377" w:type="dxa"/>
            <w:shd w:val="clear" w:color="auto" w:fill="538DD3"/>
            <w:vAlign w:val="center"/>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TOTAL</w:t>
            </w:r>
            <w:r w:rsidRPr="000747E6">
              <w:rPr>
                <w:rFonts w:cs="Tahoma"/>
                <w:b/>
                <w:bCs/>
                <w:spacing w:val="-6"/>
                <w:szCs w:val="18"/>
              </w:rPr>
              <w:t xml:space="preserve"> </w:t>
            </w:r>
            <w:r w:rsidRPr="000747E6">
              <w:rPr>
                <w:rFonts w:cs="Tahoma"/>
                <w:b/>
                <w:bCs/>
                <w:szCs w:val="18"/>
              </w:rPr>
              <w:t>PUNTAJE</w:t>
            </w:r>
            <w:r w:rsidRPr="000747E6">
              <w:rPr>
                <w:rFonts w:cs="Tahoma"/>
                <w:b/>
                <w:bCs/>
                <w:spacing w:val="-5"/>
                <w:szCs w:val="18"/>
              </w:rPr>
              <w:t xml:space="preserve"> </w:t>
            </w:r>
            <w:r w:rsidRPr="000747E6">
              <w:rPr>
                <w:rFonts w:cs="Tahoma"/>
                <w:b/>
                <w:bCs/>
                <w:szCs w:val="18"/>
              </w:rPr>
              <w:t>CONDICIONES</w:t>
            </w:r>
            <w:r w:rsidRPr="000747E6">
              <w:rPr>
                <w:rFonts w:cs="Tahoma"/>
                <w:b/>
                <w:bCs/>
                <w:spacing w:val="-13"/>
                <w:szCs w:val="18"/>
              </w:rPr>
              <w:t xml:space="preserve"> </w:t>
            </w:r>
            <w:r w:rsidRPr="000747E6">
              <w:rPr>
                <w:rFonts w:cs="Tahoma"/>
                <w:b/>
                <w:bCs/>
                <w:szCs w:val="18"/>
              </w:rPr>
              <w:t>MINIMAS</w:t>
            </w:r>
          </w:p>
        </w:tc>
        <w:tc>
          <w:tcPr>
            <w:tcW w:w="2007" w:type="dxa"/>
            <w:shd w:val="clear" w:color="auto" w:fill="538DD3"/>
            <w:vAlign w:val="center"/>
          </w:tcPr>
          <w:p w:rsidR="000747E6" w:rsidRPr="000747E6" w:rsidRDefault="000747E6" w:rsidP="00C27E9C">
            <w:pPr>
              <w:widowControl w:val="0"/>
              <w:autoSpaceDE w:val="0"/>
              <w:autoSpaceDN w:val="0"/>
              <w:adjustRightInd w:val="0"/>
              <w:jc w:val="center"/>
              <w:rPr>
                <w:rFonts w:cs="Tahoma"/>
                <w:szCs w:val="18"/>
              </w:rPr>
            </w:pPr>
            <w:r w:rsidRPr="000747E6">
              <w:rPr>
                <w:rFonts w:cs="Tahoma"/>
                <w:b/>
                <w:bCs/>
                <w:szCs w:val="18"/>
              </w:rPr>
              <w:t>35</w:t>
            </w:r>
            <w:r w:rsidRPr="000747E6">
              <w:rPr>
                <w:rFonts w:cs="Tahoma"/>
                <w:b/>
                <w:bCs/>
                <w:spacing w:val="-3"/>
                <w:szCs w:val="18"/>
              </w:rPr>
              <w:t xml:space="preserve"> </w:t>
            </w:r>
            <w:r w:rsidRPr="000747E6">
              <w:rPr>
                <w:rFonts w:cs="Tahoma"/>
                <w:b/>
                <w:bCs/>
                <w:szCs w:val="18"/>
              </w:rPr>
              <w:t>PUNTOS</w:t>
            </w:r>
          </w:p>
        </w:tc>
      </w:tr>
      <w:tr w:rsidR="000747E6" w:rsidRPr="000747E6" w:rsidTr="00C27E9C">
        <w:trPr>
          <w:trHeight w:hRule="exact" w:val="363"/>
          <w:jc w:val="center"/>
        </w:trPr>
        <w:tc>
          <w:tcPr>
            <w:tcW w:w="7377" w:type="dxa"/>
            <w:shd w:val="clear" w:color="auto" w:fill="8DB3E1"/>
            <w:vAlign w:val="center"/>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FORMACIÓN</w:t>
            </w:r>
            <w:r w:rsidRPr="000747E6">
              <w:rPr>
                <w:rFonts w:cs="Tahoma"/>
                <w:b/>
                <w:bCs/>
                <w:spacing w:val="-10"/>
                <w:szCs w:val="18"/>
              </w:rPr>
              <w:t xml:space="preserve"> </w:t>
            </w:r>
            <w:r w:rsidRPr="000747E6">
              <w:rPr>
                <w:rFonts w:cs="Tahoma"/>
                <w:b/>
                <w:bCs/>
                <w:szCs w:val="18"/>
              </w:rPr>
              <w:t>COMPLEMENTARIA:</w:t>
            </w:r>
          </w:p>
        </w:tc>
        <w:tc>
          <w:tcPr>
            <w:tcW w:w="2007" w:type="dxa"/>
            <w:shd w:val="clear" w:color="auto" w:fill="8DB3E1"/>
            <w:vAlign w:val="center"/>
          </w:tcPr>
          <w:p w:rsidR="000747E6" w:rsidRPr="000747E6" w:rsidRDefault="000747E6" w:rsidP="00C27E9C">
            <w:pPr>
              <w:widowControl w:val="0"/>
              <w:autoSpaceDE w:val="0"/>
              <w:autoSpaceDN w:val="0"/>
              <w:adjustRightInd w:val="0"/>
              <w:jc w:val="center"/>
              <w:rPr>
                <w:rFonts w:cs="Tahoma"/>
                <w:szCs w:val="18"/>
              </w:rPr>
            </w:pPr>
            <w:r w:rsidRPr="000747E6">
              <w:rPr>
                <w:rFonts w:cs="Tahoma"/>
                <w:b/>
                <w:bCs/>
                <w:szCs w:val="18"/>
              </w:rPr>
              <w:t>3</w:t>
            </w:r>
            <w:r w:rsidRPr="000747E6">
              <w:rPr>
                <w:rFonts w:cs="Tahoma"/>
                <w:b/>
                <w:bCs/>
                <w:spacing w:val="1"/>
                <w:szCs w:val="18"/>
              </w:rPr>
              <w:t xml:space="preserve"> </w:t>
            </w:r>
            <w:r w:rsidRPr="000747E6">
              <w:rPr>
                <w:rFonts w:cs="Tahoma"/>
                <w:b/>
                <w:bCs/>
                <w:szCs w:val="18"/>
              </w:rPr>
              <w:t>puntos</w:t>
            </w:r>
          </w:p>
        </w:tc>
      </w:tr>
      <w:tr w:rsidR="000747E6" w:rsidRPr="000747E6" w:rsidTr="00C27E9C">
        <w:trPr>
          <w:trHeight w:hRule="exact" w:val="560"/>
          <w:jc w:val="center"/>
        </w:trPr>
        <w:tc>
          <w:tcPr>
            <w:tcW w:w="7377" w:type="dxa"/>
            <w:vAlign w:val="center"/>
          </w:tcPr>
          <w:p w:rsidR="000747E6" w:rsidRPr="000747E6" w:rsidRDefault="000747E6" w:rsidP="00C27E9C">
            <w:pPr>
              <w:widowControl w:val="0"/>
              <w:autoSpaceDE w:val="0"/>
              <w:autoSpaceDN w:val="0"/>
              <w:adjustRightInd w:val="0"/>
              <w:ind w:right="154"/>
              <w:rPr>
                <w:rFonts w:cs="Tahoma"/>
                <w:szCs w:val="18"/>
              </w:rPr>
            </w:pPr>
            <w:r w:rsidRPr="000747E6">
              <w:rPr>
                <w:rFonts w:cs="Tahoma"/>
                <w:szCs w:val="18"/>
              </w:rPr>
              <w:t>Diplomado en derecho administrativo, Civil, Penal, Constitucional y/o relacionado con la consultoría, respaldado con certificado.</w:t>
            </w:r>
          </w:p>
        </w:tc>
        <w:tc>
          <w:tcPr>
            <w:tcW w:w="2007" w:type="dxa"/>
            <w:vAlign w:val="center"/>
          </w:tcPr>
          <w:p w:rsidR="000747E6" w:rsidRPr="000747E6" w:rsidRDefault="000747E6" w:rsidP="00C27E9C">
            <w:pPr>
              <w:widowControl w:val="0"/>
              <w:autoSpaceDE w:val="0"/>
              <w:autoSpaceDN w:val="0"/>
              <w:adjustRightInd w:val="0"/>
              <w:jc w:val="center"/>
              <w:rPr>
                <w:rFonts w:cs="Tahoma"/>
                <w:bCs/>
                <w:szCs w:val="18"/>
              </w:rPr>
            </w:pPr>
            <w:r w:rsidRPr="000747E6">
              <w:rPr>
                <w:rFonts w:cs="Tahoma"/>
                <w:bCs/>
                <w:szCs w:val="18"/>
              </w:rPr>
              <w:t>3</w:t>
            </w:r>
          </w:p>
        </w:tc>
      </w:tr>
      <w:tr w:rsidR="000747E6" w:rsidRPr="000747E6" w:rsidTr="00AF46E5">
        <w:trPr>
          <w:trHeight w:hRule="exact" w:val="267"/>
          <w:jc w:val="center"/>
        </w:trPr>
        <w:tc>
          <w:tcPr>
            <w:tcW w:w="7377" w:type="dxa"/>
            <w:shd w:val="clear" w:color="auto" w:fill="8DB3E1"/>
            <w:vAlign w:val="center"/>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CURSOS</w:t>
            </w:r>
            <w:r w:rsidRPr="000747E6">
              <w:rPr>
                <w:rFonts w:cs="Tahoma"/>
                <w:b/>
                <w:bCs/>
                <w:spacing w:val="-4"/>
                <w:szCs w:val="18"/>
              </w:rPr>
              <w:t xml:space="preserve"> </w:t>
            </w:r>
            <w:r w:rsidRPr="000747E6">
              <w:rPr>
                <w:rFonts w:cs="Tahoma"/>
                <w:b/>
                <w:bCs/>
                <w:szCs w:val="18"/>
              </w:rPr>
              <w:t>ADICIONALES</w:t>
            </w:r>
          </w:p>
        </w:tc>
        <w:tc>
          <w:tcPr>
            <w:tcW w:w="2007" w:type="dxa"/>
            <w:shd w:val="clear" w:color="auto" w:fill="8DB3E1"/>
            <w:vAlign w:val="center"/>
          </w:tcPr>
          <w:p w:rsidR="000747E6" w:rsidRPr="000747E6" w:rsidRDefault="000747E6" w:rsidP="00C27E9C">
            <w:pPr>
              <w:widowControl w:val="0"/>
              <w:autoSpaceDE w:val="0"/>
              <w:autoSpaceDN w:val="0"/>
              <w:adjustRightInd w:val="0"/>
              <w:jc w:val="center"/>
              <w:rPr>
                <w:rFonts w:cs="Tahoma"/>
                <w:szCs w:val="18"/>
              </w:rPr>
            </w:pPr>
            <w:r w:rsidRPr="000747E6">
              <w:rPr>
                <w:rFonts w:cs="Tahoma"/>
                <w:b/>
                <w:bCs/>
                <w:szCs w:val="18"/>
              </w:rPr>
              <w:t>10</w:t>
            </w:r>
            <w:r w:rsidRPr="000747E6">
              <w:rPr>
                <w:rFonts w:cs="Tahoma"/>
                <w:b/>
                <w:bCs/>
                <w:spacing w:val="-3"/>
                <w:szCs w:val="18"/>
              </w:rPr>
              <w:t xml:space="preserve"> </w:t>
            </w:r>
            <w:r w:rsidRPr="000747E6">
              <w:rPr>
                <w:rFonts w:cs="Tahoma"/>
                <w:b/>
                <w:bCs/>
                <w:szCs w:val="18"/>
              </w:rPr>
              <w:t>puntos</w:t>
            </w:r>
          </w:p>
        </w:tc>
      </w:tr>
      <w:tr w:rsidR="000747E6" w:rsidRPr="000747E6" w:rsidTr="009D5A70">
        <w:trPr>
          <w:trHeight w:hRule="exact" w:val="325"/>
          <w:jc w:val="center"/>
        </w:trPr>
        <w:tc>
          <w:tcPr>
            <w:tcW w:w="7377" w:type="dxa"/>
            <w:vAlign w:val="center"/>
          </w:tcPr>
          <w:p w:rsidR="000747E6" w:rsidRPr="000747E6" w:rsidRDefault="000747E6" w:rsidP="00C27E9C">
            <w:pPr>
              <w:widowControl w:val="0"/>
              <w:autoSpaceDE w:val="0"/>
              <w:autoSpaceDN w:val="0"/>
              <w:adjustRightInd w:val="0"/>
              <w:ind w:right="-36"/>
              <w:rPr>
                <w:rFonts w:cs="Tahoma"/>
                <w:szCs w:val="18"/>
              </w:rPr>
            </w:pPr>
            <w:r w:rsidRPr="000747E6">
              <w:rPr>
                <w:rFonts w:cs="Tahoma"/>
                <w:szCs w:val="18"/>
              </w:rPr>
              <w:t>Curso de la Ley</w:t>
            </w:r>
            <w:r w:rsidRPr="000747E6">
              <w:rPr>
                <w:rFonts w:cs="Tahoma"/>
                <w:spacing w:val="1"/>
                <w:szCs w:val="18"/>
              </w:rPr>
              <w:t xml:space="preserve"> </w:t>
            </w:r>
            <w:r w:rsidRPr="000747E6">
              <w:rPr>
                <w:rFonts w:cs="Tahoma"/>
                <w:szCs w:val="18"/>
              </w:rPr>
              <w:t>1178</w:t>
            </w:r>
            <w:r w:rsidRPr="000747E6">
              <w:rPr>
                <w:rFonts w:cs="Tahoma"/>
                <w:spacing w:val="-1"/>
                <w:szCs w:val="18"/>
              </w:rPr>
              <w:t xml:space="preserve"> </w:t>
            </w:r>
            <w:r w:rsidRPr="000747E6">
              <w:rPr>
                <w:rFonts w:cs="Tahoma"/>
                <w:szCs w:val="18"/>
              </w:rPr>
              <w:t>de</w:t>
            </w:r>
            <w:r w:rsidRPr="000747E6">
              <w:rPr>
                <w:rFonts w:cs="Tahoma"/>
                <w:spacing w:val="-1"/>
                <w:szCs w:val="18"/>
              </w:rPr>
              <w:t xml:space="preserve"> </w:t>
            </w:r>
            <w:r w:rsidRPr="000747E6">
              <w:rPr>
                <w:rFonts w:cs="Tahoma"/>
                <w:szCs w:val="18"/>
              </w:rPr>
              <w:t>Administración</w:t>
            </w:r>
            <w:r w:rsidRPr="000747E6">
              <w:rPr>
                <w:rFonts w:cs="Tahoma"/>
                <w:spacing w:val="-8"/>
                <w:szCs w:val="18"/>
              </w:rPr>
              <w:t xml:space="preserve"> </w:t>
            </w:r>
            <w:r w:rsidRPr="000747E6">
              <w:rPr>
                <w:rFonts w:cs="Tahoma"/>
                <w:szCs w:val="18"/>
              </w:rPr>
              <w:t>y</w:t>
            </w:r>
            <w:r w:rsidRPr="000747E6">
              <w:rPr>
                <w:rFonts w:cs="Tahoma"/>
                <w:spacing w:val="1"/>
                <w:szCs w:val="18"/>
              </w:rPr>
              <w:t xml:space="preserve"> </w:t>
            </w:r>
            <w:r w:rsidRPr="000747E6">
              <w:rPr>
                <w:rFonts w:cs="Tahoma"/>
                <w:szCs w:val="18"/>
              </w:rPr>
              <w:t xml:space="preserve">Control Gubernamentales </w:t>
            </w:r>
          </w:p>
        </w:tc>
        <w:tc>
          <w:tcPr>
            <w:tcW w:w="2007" w:type="dxa"/>
            <w:vAlign w:val="center"/>
          </w:tcPr>
          <w:p w:rsidR="000747E6" w:rsidRPr="000747E6" w:rsidRDefault="000747E6" w:rsidP="00C27E9C">
            <w:pPr>
              <w:widowControl w:val="0"/>
              <w:autoSpaceDE w:val="0"/>
              <w:autoSpaceDN w:val="0"/>
              <w:adjustRightInd w:val="0"/>
              <w:jc w:val="center"/>
              <w:rPr>
                <w:rFonts w:cs="Tahoma"/>
                <w:bCs/>
                <w:szCs w:val="18"/>
              </w:rPr>
            </w:pPr>
            <w:r w:rsidRPr="000747E6">
              <w:rPr>
                <w:rFonts w:cs="Tahoma"/>
                <w:bCs/>
                <w:szCs w:val="18"/>
              </w:rPr>
              <w:t>2</w:t>
            </w:r>
          </w:p>
        </w:tc>
      </w:tr>
      <w:tr w:rsidR="000747E6" w:rsidRPr="000747E6" w:rsidTr="00C27E9C">
        <w:trPr>
          <w:trHeight w:hRule="exact" w:val="281"/>
          <w:jc w:val="center"/>
        </w:trPr>
        <w:tc>
          <w:tcPr>
            <w:tcW w:w="7377" w:type="dxa"/>
            <w:vAlign w:val="center"/>
          </w:tcPr>
          <w:p w:rsidR="000747E6" w:rsidRPr="000747E6" w:rsidRDefault="000747E6" w:rsidP="00C27E9C">
            <w:pPr>
              <w:widowControl w:val="0"/>
              <w:autoSpaceDE w:val="0"/>
              <w:autoSpaceDN w:val="0"/>
              <w:adjustRightInd w:val="0"/>
              <w:ind w:right="154"/>
              <w:rPr>
                <w:rFonts w:cs="Tahoma"/>
                <w:szCs w:val="18"/>
              </w:rPr>
            </w:pPr>
            <w:r w:rsidRPr="000747E6">
              <w:rPr>
                <w:rFonts w:cs="Tahoma"/>
                <w:szCs w:val="18"/>
              </w:rPr>
              <w:t>Curso de Responsabilidad por la Función Pública.</w:t>
            </w:r>
          </w:p>
        </w:tc>
        <w:tc>
          <w:tcPr>
            <w:tcW w:w="2007" w:type="dxa"/>
            <w:vAlign w:val="center"/>
          </w:tcPr>
          <w:p w:rsidR="000747E6" w:rsidRPr="000747E6" w:rsidRDefault="000747E6" w:rsidP="00C27E9C">
            <w:pPr>
              <w:widowControl w:val="0"/>
              <w:autoSpaceDE w:val="0"/>
              <w:autoSpaceDN w:val="0"/>
              <w:adjustRightInd w:val="0"/>
              <w:jc w:val="center"/>
              <w:rPr>
                <w:rFonts w:cs="Tahoma"/>
                <w:bCs/>
                <w:szCs w:val="18"/>
              </w:rPr>
            </w:pPr>
            <w:r w:rsidRPr="000747E6">
              <w:rPr>
                <w:rFonts w:cs="Tahoma"/>
                <w:bCs/>
                <w:szCs w:val="18"/>
              </w:rPr>
              <w:t>2</w:t>
            </w:r>
          </w:p>
        </w:tc>
      </w:tr>
      <w:tr w:rsidR="000747E6" w:rsidRPr="000747E6" w:rsidTr="00C27E9C">
        <w:trPr>
          <w:trHeight w:hRule="exact" w:val="571"/>
          <w:jc w:val="center"/>
        </w:trPr>
        <w:tc>
          <w:tcPr>
            <w:tcW w:w="7377" w:type="dxa"/>
            <w:vAlign w:val="center"/>
          </w:tcPr>
          <w:p w:rsidR="000747E6" w:rsidRPr="000747E6" w:rsidRDefault="000747E6" w:rsidP="00C27E9C">
            <w:pPr>
              <w:widowControl w:val="0"/>
              <w:autoSpaceDE w:val="0"/>
              <w:autoSpaceDN w:val="0"/>
              <w:adjustRightInd w:val="0"/>
              <w:ind w:right="154"/>
              <w:rPr>
                <w:rFonts w:cs="Tahoma"/>
                <w:color w:val="000000"/>
                <w:szCs w:val="18"/>
              </w:rPr>
            </w:pPr>
            <w:r w:rsidRPr="000747E6">
              <w:rPr>
                <w:rFonts w:cs="Tahoma"/>
                <w:color w:val="000000"/>
                <w:szCs w:val="18"/>
              </w:rPr>
              <w:t xml:space="preserve">Certificado de Idioma Nativo emitido por EGPP, IPELCC, Ministerio de Educación o Viceministerio de Descolonización y </w:t>
            </w:r>
            <w:proofErr w:type="spellStart"/>
            <w:r w:rsidRPr="000747E6">
              <w:rPr>
                <w:rFonts w:cs="Tahoma"/>
                <w:color w:val="000000"/>
                <w:szCs w:val="18"/>
              </w:rPr>
              <w:t>Despatriarcalización</w:t>
            </w:r>
            <w:proofErr w:type="spellEnd"/>
            <w:r w:rsidRPr="000747E6">
              <w:rPr>
                <w:rFonts w:cs="Tahoma"/>
                <w:color w:val="000000"/>
                <w:szCs w:val="18"/>
              </w:rPr>
              <w:t>.</w:t>
            </w:r>
          </w:p>
        </w:tc>
        <w:tc>
          <w:tcPr>
            <w:tcW w:w="2007" w:type="dxa"/>
            <w:vAlign w:val="center"/>
          </w:tcPr>
          <w:p w:rsidR="000747E6" w:rsidRPr="000747E6" w:rsidRDefault="000747E6" w:rsidP="00C27E9C">
            <w:pPr>
              <w:widowControl w:val="0"/>
              <w:autoSpaceDE w:val="0"/>
              <w:autoSpaceDN w:val="0"/>
              <w:adjustRightInd w:val="0"/>
              <w:jc w:val="center"/>
              <w:rPr>
                <w:rFonts w:cs="Tahoma"/>
                <w:bCs/>
                <w:szCs w:val="18"/>
              </w:rPr>
            </w:pPr>
            <w:r w:rsidRPr="000747E6">
              <w:rPr>
                <w:rFonts w:cs="Tahoma"/>
                <w:bCs/>
                <w:szCs w:val="18"/>
              </w:rPr>
              <w:t>2</w:t>
            </w:r>
          </w:p>
        </w:tc>
      </w:tr>
      <w:tr w:rsidR="000747E6" w:rsidRPr="000747E6" w:rsidTr="00C27E9C">
        <w:trPr>
          <w:trHeight w:hRule="exact" w:val="582"/>
          <w:jc w:val="center"/>
        </w:trPr>
        <w:tc>
          <w:tcPr>
            <w:tcW w:w="7377" w:type="dxa"/>
            <w:vAlign w:val="center"/>
          </w:tcPr>
          <w:p w:rsidR="000747E6" w:rsidRPr="000747E6" w:rsidRDefault="000747E6" w:rsidP="00C27E9C">
            <w:pPr>
              <w:widowControl w:val="0"/>
              <w:autoSpaceDE w:val="0"/>
              <w:autoSpaceDN w:val="0"/>
              <w:adjustRightInd w:val="0"/>
              <w:ind w:right="154"/>
              <w:rPr>
                <w:rFonts w:cs="Tahoma"/>
                <w:color w:val="000000"/>
                <w:szCs w:val="18"/>
                <w:lang w:val="en-US"/>
              </w:rPr>
            </w:pPr>
            <w:r w:rsidRPr="000747E6">
              <w:rPr>
                <w:rFonts w:cs="Tahoma"/>
                <w:color w:val="000000"/>
                <w:szCs w:val="18"/>
              </w:rPr>
              <w:t>Certificado que acredite conocimiento de manejo de Microsoft Word y Excel</w:t>
            </w:r>
            <w:r w:rsidRPr="000747E6">
              <w:rPr>
                <w:rFonts w:cs="Tahoma"/>
                <w:color w:val="000000"/>
                <w:szCs w:val="18"/>
                <w:lang w:val="en-US"/>
              </w:rPr>
              <w:t xml:space="preserve"> (con </w:t>
            </w:r>
            <w:proofErr w:type="spellStart"/>
            <w:r w:rsidRPr="000747E6">
              <w:rPr>
                <w:rFonts w:cs="Tahoma"/>
                <w:color w:val="000000"/>
                <w:szCs w:val="18"/>
                <w:lang w:val="en-US"/>
              </w:rPr>
              <w:t>Vigencia</w:t>
            </w:r>
            <w:proofErr w:type="spellEnd"/>
            <w:r w:rsidRPr="000747E6">
              <w:rPr>
                <w:rFonts w:cs="Tahoma"/>
                <w:color w:val="000000"/>
                <w:szCs w:val="18"/>
                <w:lang w:val="en-US"/>
              </w:rPr>
              <w:t xml:space="preserve"> no mayor a 5 </w:t>
            </w:r>
            <w:proofErr w:type="spellStart"/>
            <w:r w:rsidRPr="000747E6">
              <w:rPr>
                <w:rFonts w:cs="Tahoma"/>
                <w:color w:val="000000"/>
                <w:szCs w:val="18"/>
                <w:lang w:val="en-US"/>
              </w:rPr>
              <w:t>años</w:t>
            </w:r>
            <w:proofErr w:type="spellEnd"/>
            <w:r w:rsidRPr="000747E6">
              <w:rPr>
                <w:rFonts w:cs="Tahoma"/>
                <w:color w:val="000000"/>
                <w:szCs w:val="18"/>
                <w:lang w:val="en-US"/>
              </w:rPr>
              <w:t>)</w:t>
            </w:r>
          </w:p>
        </w:tc>
        <w:tc>
          <w:tcPr>
            <w:tcW w:w="2007" w:type="dxa"/>
            <w:vAlign w:val="center"/>
          </w:tcPr>
          <w:p w:rsidR="000747E6" w:rsidRPr="000747E6" w:rsidRDefault="000747E6" w:rsidP="00C27E9C">
            <w:pPr>
              <w:widowControl w:val="0"/>
              <w:autoSpaceDE w:val="0"/>
              <w:autoSpaceDN w:val="0"/>
              <w:adjustRightInd w:val="0"/>
              <w:jc w:val="center"/>
              <w:rPr>
                <w:rFonts w:cs="Tahoma"/>
                <w:bCs/>
                <w:szCs w:val="18"/>
              </w:rPr>
            </w:pPr>
            <w:r w:rsidRPr="000747E6">
              <w:rPr>
                <w:rFonts w:cs="Tahoma"/>
                <w:bCs/>
                <w:szCs w:val="18"/>
              </w:rPr>
              <w:t>2</w:t>
            </w:r>
          </w:p>
        </w:tc>
      </w:tr>
      <w:tr w:rsidR="000747E6" w:rsidRPr="000747E6" w:rsidTr="00C27E9C">
        <w:trPr>
          <w:trHeight w:hRule="exact" w:val="524"/>
          <w:jc w:val="center"/>
        </w:trPr>
        <w:tc>
          <w:tcPr>
            <w:tcW w:w="7377" w:type="dxa"/>
            <w:vAlign w:val="center"/>
          </w:tcPr>
          <w:p w:rsidR="000747E6" w:rsidRPr="000747E6" w:rsidRDefault="000747E6" w:rsidP="00C27E9C">
            <w:pPr>
              <w:widowControl w:val="0"/>
              <w:autoSpaceDE w:val="0"/>
              <w:autoSpaceDN w:val="0"/>
              <w:adjustRightInd w:val="0"/>
              <w:ind w:right="154"/>
              <w:rPr>
                <w:rFonts w:cs="Tahoma"/>
                <w:szCs w:val="18"/>
              </w:rPr>
            </w:pPr>
            <w:r w:rsidRPr="000747E6">
              <w:rPr>
                <w:rFonts w:cs="Tahoma"/>
                <w:szCs w:val="18"/>
              </w:rPr>
              <w:t>Cursos en Derecho Administrativo, Civil y/o Procesal Civil, Penal, respaldado con certificado.</w:t>
            </w:r>
          </w:p>
        </w:tc>
        <w:tc>
          <w:tcPr>
            <w:tcW w:w="2007" w:type="dxa"/>
            <w:vAlign w:val="center"/>
          </w:tcPr>
          <w:p w:rsidR="000747E6" w:rsidRPr="000747E6" w:rsidRDefault="000747E6" w:rsidP="00C27E9C">
            <w:pPr>
              <w:widowControl w:val="0"/>
              <w:autoSpaceDE w:val="0"/>
              <w:autoSpaceDN w:val="0"/>
              <w:adjustRightInd w:val="0"/>
              <w:jc w:val="center"/>
              <w:rPr>
                <w:rFonts w:cs="Tahoma"/>
                <w:bCs/>
                <w:szCs w:val="18"/>
              </w:rPr>
            </w:pPr>
            <w:r w:rsidRPr="000747E6">
              <w:rPr>
                <w:rFonts w:cs="Tahoma"/>
                <w:bCs/>
                <w:szCs w:val="18"/>
              </w:rPr>
              <w:t>2</w:t>
            </w:r>
          </w:p>
        </w:tc>
      </w:tr>
      <w:tr w:rsidR="000747E6" w:rsidRPr="000747E6" w:rsidTr="00C27E9C">
        <w:trPr>
          <w:trHeight w:hRule="exact" w:val="345"/>
          <w:jc w:val="center"/>
        </w:trPr>
        <w:tc>
          <w:tcPr>
            <w:tcW w:w="7377" w:type="dxa"/>
            <w:tcBorders>
              <w:bottom w:val="single" w:sz="4" w:space="0" w:color="auto"/>
            </w:tcBorders>
            <w:shd w:val="clear" w:color="auto" w:fill="8DB3E1"/>
            <w:vAlign w:val="center"/>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EXPERIENCIA</w:t>
            </w:r>
            <w:r w:rsidRPr="000747E6">
              <w:rPr>
                <w:rFonts w:cs="Tahoma"/>
                <w:b/>
                <w:bCs/>
                <w:spacing w:val="-12"/>
                <w:szCs w:val="18"/>
              </w:rPr>
              <w:t xml:space="preserve"> </w:t>
            </w:r>
            <w:r w:rsidRPr="000747E6">
              <w:rPr>
                <w:rFonts w:cs="Tahoma"/>
                <w:b/>
                <w:bCs/>
                <w:szCs w:val="18"/>
              </w:rPr>
              <w:t>ESPECIFICA ADICIONAL:</w:t>
            </w:r>
          </w:p>
        </w:tc>
        <w:tc>
          <w:tcPr>
            <w:tcW w:w="2007" w:type="dxa"/>
            <w:tcBorders>
              <w:bottom w:val="single" w:sz="4" w:space="0" w:color="auto"/>
            </w:tcBorders>
            <w:shd w:val="clear" w:color="auto" w:fill="8DB3E1"/>
            <w:vAlign w:val="center"/>
          </w:tcPr>
          <w:p w:rsidR="000747E6" w:rsidRPr="000747E6" w:rsidRDefault="000747E6" w:rsidP="00C27E9C">
            <w:pPr>
              <w:widowControl w:val="0"/>
              <w:autoSpaceDE w:val="0"/>
              <w:autoSpaceDN w:val="0"/>
              <w:adjustRightInd w:val="0"/>
              <w:jc w:val="center"/>
              <w:rPr>
                <w:rFonts w:cs="Tahoma"/>
                <w:szCs w:val="18"/>
              </w:rPr>
            </w:pPr>
            <w:r w:rsidRPr="000747E6">
              <w:rPr>
                <w:rFonts w:cs="Tahoma"/>
                <w:b/>
                <w:bCs/>
                <w:szCs w:val="18"/>
              </w:rPr>
              <w:t>10</w:t>
            </w:r>
            <w:r w:rsidRPr="000747E6">
              <w:rPr>
                <w:rFonts w:cs="Tahoma"/>
                <w:b/>
                <w:bCs/>
                <w:spacing w:val="1"/>
                <w:szCs w:val="18"/>
              </w:rPr>
              <w:t xml:space="preserve"> </w:t>
            </w:r>
            <w:r w:rsidRPr="000747E6">
              <w:rPr>
                <w:rFonts w:cs="Tahoma"/>
                <w:b/>
                <w:bCs/>
                <w:szCs w:val="18"/>
              </w:rPr>
              <w:t>puntos</w:t>
            </w:r>
          </w:p>
        </w:tc>
      </w:tr>
      <w:tr w:rsidR="000747E6" w:rsidRPr="000747E6" w:rsidTr="009D5A70">
        <w:trPr>
          <w:trHeight w:hRule="exact" w:val="668"/>
          <w:jc w:val="center"/>
        </w:trPr>
        <w:tc>
          <w:tcPr>
            <w:tcW w:w="7377" w:type="dxa"/>
            <w:tcBorders>
              <w:bottom w:val="single" w:sz="4" w:space="0" w:color="auto"/>
            </w:tcBorders>
            <w:vAlign w:val="center"/>
          </w:tcPr>
          <w:p w:rsidR="000747E6" w:rsidRPr="000747E6" w:rsidRDefault="000747E6" w:rsidP="00C27E9C">
            <w:pPr>
              <w:widowControl w:val="0"/>
              <w:autoSpaceDE w:val="0"/>
              <w:autoSpaceDN w:val="0"/>
              <w:adjustRightInd w:val="0"/>
              <w:ind w:right="129"/>
              <w:rPr>
                <w:rFonts w:cs="Tahoma"/>
                <w:szCs w:val="18"/>
              </w:rPr>
            </w:pPr>
            <w:r w:rsidRPr="000747E6">
              <w:rPr>
                <w:rFonts w:cs="Tahoma"/>
                <w:szCs w:val="18"/>
              </w:rPr>
              <w:t xml:space="preserve">Experiencia  Específica  Adicional Requerida: Por cada dos (2) meses adicionales a la  experiencia específica solicitada se  le  asignara un puntaje de dos (2) puntos, como puntaje máximo (10 pts.) </w:t>
            </w:r>
          </w:p>
          <w:p w:rsidR="000747E6" w:rsidRPr="000747E6" w:rsidRDefault="000747E6" w:rsidP="00C27E9C">
            <w:pPr>
              <w:widowControl w:val="0"/>
              <w:autoSpaceDE w:val="0"/>
              <w:autoSpaceDN w:val="0"/>
              <w:adjustRightInd w:val="0"/>
              <w:ind w:right="129"/>
              <w:rPr>
                <w:rFonts w:cs="Tahoma"/>
                <w:szCs w:val="18"/>
              </w:rPr>
            </w:pPr>
          </w:p>
        </w:tc>
        <w:tc>
          <w:tcPr>
            <w:tcW w:w="2007" w:type="dxa"/>
            <w:tcBorders>
              <w:bottom w:val="single" w:sz="4" w:space="0" w:color="auto"/>
            </w:tcBorders>
            <w:vAlign w:val="center"/>
          </w:tcPr>
          <w:p w:rsidR="000747E6" w:rsidRPr="000747E6" w:rsidRDefault="000747E6" w:rsidP="00C27E9C">
            <w:pPr>
              <w:widowControl w:val="0"/>
              <w:autoSpaceDE w:val="0"/>
              <w:autoSpaceDN w:val="0"/>
              <w:adjustRightInd w:val="0"/>
              <w:jc w:val="center"/>
              <w:rPr>
                <w:rFonts w:cs="Tahoma"/>
                <w:bCs/>
                <w:szCs w:val="18"/>
              </w:rPr>
            </w:pPr>
            <w:r w:rsidRPr="000747E6">
              <w:rPr>
                <w:rFonts w:cs="Tahoma"/>
                <w:bCs/>
                <w:szCs w:val="18"/>
              </w:rPr>
              <w:t>10</w:t>
            </w:r>
          </w:p>
        </w:tc>
      </w:tr>
      <w:tr w:rsidR="000747E6" w:rsidRPr="000747E6" w:rsidTr="00AF46E5">
        <w:trPr>
          <w:trHeight w:hRule="exact" w:val="704"/>
          <w:jc w:val="center"/>
        </w:trPr>
        <w:tc>
          <w:tcPr>
            <w:tcW w:w="7377" w:type="dxa"/>
            <w:tcBorders>
              <w:top w:val="single" w:sz="4" w:space="0" w:color="auto"/>
              <w:left w:val="single" w:sz="4" w:space="0" w:color="auto"/>
              <w:bottom w:val="single" w:sz="4" w:space="0" w:color="auto"/>
              <w:right w:val="single" w:sz="4" w:space="0" w:color="auto"/>
            </w:tcBorders>
            <w:shd w:val="clear" w:color="auto" w:fill="8DB3E1"/>
          </w:tcPr>
          <w:p w:rsidR="000747E6" w:rsidRPr="000747E6" w:rsidRDefault="000747E6" w:rsidP="005B2AFB">
            <w:pPr>
              <w:widowControl w:val="0"/>
              <w:autoSpaceDE w:val="0"/>
              <w:autoSpaceDN w:val="0"/>
              <w:adjustRightInd w:val="0"/>
              <w:ind w:right="152"/>
              <w:rPr>
                <w:rFonts w:cs="Tahoma"/>
                <w:szCs w:val="18"/>
              </w:rPr>
            </w:pPr>
            <w:r w:rsidRPr="000747E6">
              <w:rPr>
                <w:rFonts w:cs="Tahoma"/>
                <w:b/>
                <w:bCs/>
                <w:szCs w:val="18"/>
              </w:rPr>
              <w:t>CUALIDADES</w:t>
            </w:r>
            <w:r w:rsidRPr="000747E6">
              <w:rPr>
                <w:rFonts w:cs="Tahoma"/>
                <w:b/>
                <w:bCs/>
                <w:spacing w:val="-11"/>
                <w:szCs w:val="18"/>
              </w:rPr>
              <w:t xml:space="preserve"> </w:t>
            </w:r>
            <w:r w:rsidRPr="000747E6">
              <w:rPr>
                <w:rFonts w:cs="Tahoma"/>
                <w:b/>
                <w:bCs/>
                <w:szCs w:val="18"/>
              </w:rPr>
              <w:t>PERSONALES</w:t>
            </w:r>
            <w:r w:rsidRPr="000747E6">
              <w:rPr>
                <w:rFonts w:cs="Tahoma"/>
                <w:b/>
                <w:bCs/>
                <w:spacing w:val="-9"/>
                <w:szCs w:val="18"/>
              </w:rPr>
              <w:t xml:space="preserve"> </w:t>
            </w:r>
            <w:r w:rsidRPr="000747E6">
              <w:rPr>
                <w:rFonts w:cs="Tahoma"/>
                <w:b/>
                <w:bCs/>
                <w:szCs w:val="18"/>
              </w:rPr>
              <w:t>Y</w:t>
            </w:r>
            <w:r w:rsidRPr="000747E6">
              <w:rPr>
                <w:rFonts w:cs="Tahoma"/>
                <w:b/>
                <w:bCs/>
                <w:spacing w:val="-1"/>
                <w:szCs w:val="18"/>
              </w:rPr>
              <w:t xml:space="preserve"> </w:t>
            </w:r>
            <w:r w:rsidRPr="000747E6">
              <w:rPr>
                <w:rFonts w:cs="Tahoma"/>
                <w:b/>
                <w:bCs/>
                <w:szCs w:val="18"/>
              </w:rPr>
              <w:t>CONOCIMIENTO</w:t>
            </w:r>
            <w:r w:rsidRPr="000747E6">
              <w:rPr>
                <w:rFonts w:cs="Tahoma"/>
                <w:b/>
                <w:bCs/>
                <w:spacing w:val="-14"/>
                <w:szCs w:val="18"/>
              </w:rPr>
              <w:t xml:space="preserve"> </w:t>
            </w:r>
            <w:r w:rsidRPr="000747E6">
              <w:rPr>
                <w:rFonts w:cs="Tahoma"/>
                <w:b/>
                <w:bCs/>
                <w:szCs w:val="18"/>
              </w:rPr>
              <w:t>TECNICO:</w:t>
            </w:r>
            <w:r w:rsidRPr="000747E6">
              <w:rPr>
                <w:rFonts w:cs="Tahoma"/>
                <w:b/>
                <w:bCs/>
                <w:spacing w:val="-7"/>
                <w:szCs w:val="18"/>
              </w:rPr>
              <w:t xml:space="preserve"> </w:t>
            </w:r>
            <w:r w:rsidRPr="000747E6">
              <w:rPr>
                <w:rFonts w:cs="Tahoma"/>
                <w:b/>
                <w:bCs/>
                <w:szCs w:val="18"/>
              </w:rPr>
              <w:t>(El</w:t>
            </w:r>
            <w:r w:rsidRPr="000747E6">
              <w:rPr>
                <w:rFonts w:cs="Tahoma"/>
                <w:b/>
                <w:bCs/>
                <w:spacing w:val="-3"/>
                <w:szCs w:val="18"/>
              </w:rPr>
              <w:t xml:space="preserve"> </w:t>
            </w:r>
            <w:r w:rsidRPr="000747E6">
              <w:rPr>
                <w:rFonts w:cs="Tahoma"/>
                <w:b/>
                <w:bCs/>
                <w:szCs w:val="18"/>
              </w:rPr>
              <w:t>puntaje obtenido</w:t>
            </w:r>
            <w:r w:rsidRPr="000747E6">
              <w:rPr>
                <w:rFonts w:cs="Tahoma"/>
                <w:b/>
                <w:bCs/>
                <w:spacing w:val="-7"/>
                <w:szCs w:val="18"/>
              </w:rPr>
              <w:t xml:space="preserve"> </w:t>
            </w:r>
            <w:r w:rsidRPr="000747E6">
              <w:rPr>
                <w:rFonts w:cs="Tahoma"/>
                <w:b/>
                <w:bCs/>
                <w:szCs w:val="18"/>
              </w:rPr>
              <w:t>por</w:t>
            </w:r>
            <w:r w:rsidRPr="000747E6">
              <w:rPr>
                <w:rFonts w:cs="Tahoma"/>
                <w:b/>
                <w:bCs/>
                <w:spacing w:val="-2"/>
                <w:szCs w:val="18"/>
              </w:rPr>
              <w:t xml:space="preserve"> </w:t>
            </w:r>
            <w:r w:rsidRPr="000747E6">
              <w:rPr>
                <w:rFonts w:cs="Tahoma"/>
                <w:b/>
                <w:bCs/>
                <w:szCs w:val="18"/>
              </w:rPr>
              <w:t>el</w:t>
            </w:r>
            <w:r w:rsidRPr="000747E6">
              <w:rPr>
                <w:rFonts w:cs="Tahoma"/>
                <w:b/>
                <w:bCs/>
                <w:spacing w:val="2"/>
                <w:szCs w:val="18"/>
              </w:rPr>
              <w:t xml:space="preserve"> </w:t>
            </w:r>
            <w:r w:rsidRPr="000747E6">
              <w:rPr>
                <w:rFonts w:cs="Tahoma"/>
                <w:b/>
                <w:bCs/>
                <w:szCs w:val="18"/>
              </w:rPr>
              <w:t>proponente</w:t>
            </w:r>
            <w:r w:rsidRPr="000747E6">
              <w:rPr>
                <w:rFonts w:cs="Tahoma"/>
                <w:b/>
                <w:bCs/>
                <w:spacing w:val="-8"/>
                <w:szCs w:val="18"/>
              </w:rPr>
              <w:t xml:space="preserve"> </w:t>
            </w:r>
            <w:r w:rsidRPr="000747E6">
              <w:rPr>
                <w:rFonts w:cs="Tahoma"/>
                <w:b/>
                <w:bCs/>
                <w:szCs w:val="18"/>
              </w:rPr>
              <w:t>será</w:t>
            </w:r>
            <w:r w:rsidRPr="000747E6">
              <w:rPr>
                <w:rFonts w:cs="Tahoma"/>
                <w:b/>
                <w:bCs/>
                <w:spacing w:val="-4"/>
                <w:szCs w:val="18"/>
              </w:rPr>
              <w:t xml:space="preserve"> </w:t>
            </w:r>
            <w:r w:rsidRPr="000747E6">
              <w:rPr>
                <w:rFonts w:cs="Tahoma"/>
                <w:b/>
                <w:bCs/>
                <w:szCs w:val="18"/>
              </w:rPr>
              <w:t>determinado</w:t>
            </w:r>
            <w:r w:rsidRPr="000747E6">
              <w:rPr>
                <w:rFonts w:cs="Tahoma"/>
                <w:b/>
                <w:bCs/>
                <w:spacing w:val="-12"/>
                <w:szCs w:val="18"/>
              </w:rPr>
              <w:t xml:space="preserve"> </w:t>
            </w:r>
            <w:r w:rsidRPr="000747E6">
              <w:rPr>
                <w:rFonts w:cs="Tahoma"/>
                <w:b/>
                <w:bCs/>
                <w:szCs w:val="18"/>
              </w:rPr>
              <w:t>de</w:t>
            </w:r>
            <w:r w:rsidRPr="000747E6">
              <w:rPr>
                <w:rFonts w:cs="Tahoma"/>
                <w:b/>
                <w:bCs/>
                <w:spacing w:val="-2"/>
                <w:szCs w:val="18"/>
              </w:rPr>
              <w:t xml:space="preserve"> </w:t>
            </w:r>
            <w:r w:rsidRPr="000747E6">
              <w:rPr>
                <w:rFonts w:cs="Tahoma"/>
                <w:b/>
                <w:bCs/>
                <w:szCs w:val="18"/>
              </w:rPr>
              <w:t>acuerdo</w:t>
            </w:r>
            <w:r w:rsidRPr="000747E6">
              <w:rPr>
                <w:rFonts w:cs="Tahoma"/>
                <w:b/>
                <w:bCs/>
                <w:spacing w:val="-7"/>
                <w:szCs w:val="18"/>
              </w:rPr>
              <w:t xml:space="preserve"> </w:t>
            </w:r>
            <w:r w:rsidRPr="000747E6">
              <w:rPr>
                <w:rFonts w:cs="Tahoma"/>
                <w:b/>
                <w:bCs/>
                <w:szCs w:val="18"/>
              </w:rPr>
              <w:t>a</w:t>
            </w:r>
            <w:r w:rsidRPr="000747E6">
              <w:rPr>
                <w:rFonts w:cs="Tahoma"/>
                <w:b/>
                <w:bCs/>
                <w:spacing w:val="-1"/>
                <w:szCs w:val="18"/>
              </w:rPr>
              <w:t xml:space="preserve"> </w:t>
            </w:r>
            <w:r w:rsidRPr="000747E6">
              <w:rPr>
                <w:rFonts w:cs="Tahoma"/>
                <w:b/>
                <w:bCs/>
                <w:szCs w:val="18"/>
              </w:rPr>
              <w:t>la evaluación</w:t>
            </w:r>
            <w:r w:rsidRPr="000747E6">
              <w:rPr>
                <w:rFonts w:cs="Tahoma"/>
                <w:b/>
                <w:bCs/>
                <w:spacing w:val="-6"/>
                <w:szCs w:val="18"/>
              </w:rPr>
              <w:t xml:space="preserve"> </w:t>
            </w:r>
            <w:r w:rsidRPr="000747E6">
              <w:rPr>
                <w:rFonts w:cs="Tahoma"/>
                <w:b/>
                <w:bCs/>
                <w:szCs w:val="18"/>
              </w:rPr>
              <w:t>realizada</w:t>
            </w:r>
            <w:r w:rsidRPr="000747E6">
              <w:rPr>
                <w:rFonts w:cs="Tahoma"/>
                <w:b/>
                <w:bCs/>
                <w:spacing w:val="-5"/>
                <w:szCs w:val="18"/>
              </w:rPr>
              <w:t xml:space="preserve"> </w:t>
            </w:r>
            <w:r w:rsidRPr="000747E6">
              <w:rPr>
                <w:rFonts w:cs="Tahoma"/>
                <w:b/>
                <w:bCs/>
                <w:szCs w:val="18"/>
              </w:rPr>
              <w:t>por</w:t>
            </w:r>
            <w:r w:rsidRPr="000747E6">
              <w:rPr>
                <w:rFonts w:cs="Tahoma"/>
                <w:b/>
                <w:bCs/>
                <w:spacing w:val="-2"/>
                <w:szCs w:val="18"/>
              </w:rPr>
              <w:t xml:space="preserve"> </w:t>
            </w:r>
            <w:r w:rsidRPr="000747E6">
              <w:rPr>
                <w:rFonts w:cs="Tahoma"/>
                <w:b/>
                <w:bCs/>
                <w:szCs w:val="18"/>
              </w:rPr>
              <w:t>la</w:t>
            </w:r>
            <w:r w:rsidRPr="000747E6">
              <w:rPr>
                <w:rFonts w:cs="Tahoma"/>
                <w:b/>
                <w:bCs/>
                <w:spacing w:val="1"/>
                <w:szCs w:val="18"/>
              </w:rPr>
              <w:t xml:space="preserve"> </w:t>
            </w:r>
            <w:r w:rsidRPr="000747E6">
              <w:rPr>
                <w:rFonts w:cs="Tahoma"/>
                <w:b/>
                <w:bCs/>
                <w:szCs w:val="18"/>
              </w:rPr>
              <w:t>comisión</w:t>
            </w:r>
            <w:r w:rsidRPr="000747E6">
              <w:rPr>
                <w:rFonts w:cs="Tahoma"/>
                <w:b/>
                <w:bCs/>
                <w:spacing w:val="-7"/>
                <w:szCs w:val="18"/>
              </w:rPr>
              <w:t xml:space="preserve"> </w:t>
            </w:r>
            <w:r w:rsidRPr="000747E6">
              <w:rPr>
                <w:rFonts w:cs="Tahoma"/>
                <w:b/>
                <w:bCs/>
                <w:szCs w:val="18"/>
              </w:rPr>
              <w:t>de</w:t>
            </w:r>
            <w:r w:rsidRPr="000747E6">
              <w:rPr>
                <w:rFonts w:cs="Tahoma"/>
                <w:b/>
                <w:bCs/>
                <w:spacing w:val="-2"/>
                <w:szCs w:val="18"/>
              </w:rPr>
              <w:t xml:space="preserve"> </w:t>
            </w:r>
            <w:r w:rsidRPr="000747E6">
              <w:rPr>
                <w:rFonts w:cs="Tahoma"/>
                <w:b/>
                <w:bCs/>
                <w:szCs w:val="18"/>
              </w:rPr>
              <w:t>calificación)</w:t>
            </w:r>
          </w:p>
        </w:tc>
        <w:tc>
          <w:tcPr>
            <w:tcW w:w="2007" w:type="dxa"/>
            <w:tcBorders>
              <w:top w:val="single" w:sz="4" w:space="0" w:color="auto"/>
              <w:left w:val="single" w:sz="4" w:space="0" w:color="auto"/>
              <w:bottom w:val="single" w:sz="4" w:space="0" w:color="auto"/>
              <w:right w:val="single" w:sz="4" w:space="0" w:color="auto"/>
            </w:tcBorders>
            <w:shd w:val="clear" w:color="auto" w:fill="8DB3E1"/>
            <w:vAlign w:val="center"/>
          </w:tcPr>
          <w:p w:rsidR="000747E6" w:rsidRPr="000747E6" w:rsidRDefault="000747E6" w:rsidP="00C27E9C">
            <w:pPr>
              <w:widowControl w:val="0"/>
              <w:autoSpaceDE w:val="0"/>
              <w:autoSpaceDN w:val="0"/>
              <w:adjustRightInd w:val="0"/>
              <w:jc w:val="center"/>
              <w:rPr>
                <w:rFonts w:cs="Tahoma"/>
                <w:b/>
                <w:bCs/>
                <w:szCs w:val="18"/>
              </w:rPr>
            </w:pPr>
            <w:r w:rsidRPr="000747E6">
              <w:rPr>
                <w:rFonts w:cs="Tahoma"/>
                <w:b/>
                <w:bCs/>
                <w:szCs w:val="18"/>
              </w:rPr>
              <w:t>12 puntos</w:t>
            </w:r>
          </w:p>
        </w:tc>
      </w:tr>
      <w:tr w:rsidR="000747E6" w:rsidRPr="000747E6" w:rsidTr="00C27E9C">
        <w:trPr>
          <w:trHeight w:hRule="exact" w:val="615"/>
          <w:jc w:val="center"/>
        </w:trPr>
        <w:tc>
          <w:tcPr>
            <w:tcW w:w="7377" w:type="dxa"/>
            <w:tcBorders>
              <w:top w:val="single" w:sz="4" w:space="0" w:color="auto"/>
            </w:tcBorders>
            <w:vAlign w:val="center"/>
          </w:tcPr>
          <w:p w:rsidR="000747E6" w:rsidRPr="000747E6" w:rsidRDefault="000747E6" w:rsidP="00C27E9C">
            <w:pPr>
              <w:widowControl w:val="0"/>
              <w:autoSpaceDE w:val="0"/>
              <w:autoSpaceDN w:val="0"/>
              <w:adjustRightInd w:val="0"/>
              <w:ind w:right="77"/>
              <w:rPr>
                <w:rFonts w:cs="Tahoma"/>
                <w:szCs w:val="18"/>
              </w:rPr>
            </w:pPr>
            <w:r w:rsidRPr="000747E6">
              <w:rPr>
                <w:rFonts w:cs="Tahoma"/>
                <w:szCs w:val="18"/>
              </w:rPr>
              <w:t>Cualidades</w:t>
            </w:r>
            <w:r w:rsidRPr="000747E6">
              <w:rPr>
                <w:rFonts w:cs="Tahoma"/>
                <w:spacing w:val="-7"/>
                <w:szCs w:val="18"/>
              </w:rPr>
              <w:t xml:space="preserve"> </w:t>
            </w:r>
            <w:r w:rsidRPr="000747E6">
              <w:rPr>
                <w:rFonts w:cs="Tahoma"/>
                <w:szCs w:val="18"/>
              </w:rPr>
              <w:t>personales:</w:t>
            </w:r>
            <w:r w:rsidRPr="000747E6">
              <w:rPr>
                <w:rFonts w:cs="Tahoma"/>
                <w:spacing w:val="-5"/>
                <w:szCs w:val="18"/>
              </w:rPr>
              <w:t xml:space="preserve"> </w:t>
            </w:r>
            <w:r w:rsidRPr="000747E6">
              <w:rPr>
                <w:rFonts w:cs="Tahoma"/>
                <w:szCs w:val="18"/>
              </w:rPr>
              <w:t>proactividad,</w:t>
            </w:r>
            <w:r w:rsidRPr="000747E6">
              <w:rPr>
                <w:rFonts w:cs="Tahoma"/>
                <w:spacing w:val="-5"/>
                <w:szCs w:val="18"/>
              </w:rPr>
              <w:t xml:space="preserve"> </w:t>
            </w:r>
            <w:r w:rsidRPr="000747E6">
              <w:rPr>
                <w:rFonts w:cs="Tahoma"/>
                <w:szCs w:val="18"/>
              </w:rPr>
              <w:t>responsabilidad,</w:t>
            </w:r>
            <w:r w:rsidRPr="000747E6">
              <w:rPr>
                <w:rFonts w:cs="Tahoma"/>
                <w:spacing w:val="-11"/>
                <w:szCs w:val="18"/>
              </w:rPr>
              <w:t xml:space="preserve"> </w:t>
            </w:r>
            <w:r w:rsidRPr="000747E6">
              <w:rPr>
                <w:rFonts w:cs="Tahoma"/>
                <w:szCs w:val="18"/>
              </w:rPr>
              <w:t>actitud</w:t>
            </w:r>
            <w:r w:rsidRPr="000747E6">
              <w:rPr>
                <w:rFonts w:cs="Tahoma"/>
                <w:spacing w:val="-2"/>
                <w:szCs w:val="18"/>
              </w:rPr>
              <w:t xml:space="preserve"> </w:t>
            </w:r>
            <w:r w:rsidRPr="000747E6">
              <w:rPr>
                <w:rFonts w:cs="Tahoma"/>
                <w:szCs w:val="18"/>
              </w:rPr>
              <w:t>positiva</w:t>
            </w:r>
            <w:r w:rsidRPr="000747E6">
              <w:rPr>
                <w:rFonts w:cs="Tahoma"/>
                <w:spacing w:val="-3"/>
                <w:szCs w:val="18"/>
              </w:rPr>
              <w:t xml:space="preserve"> </w:t>
            </w:r>
            <w:r w:rsidRPr="000747E6">
              <w:rPr>
                <w:rFonts w:cs="Tahoma"/>
                <w:szCs w:val="18"/>
              </w:rPr>
              <w:t>y</w:t>
            </w:r>
            <w:r w:rsidRPr="000747E6">
              <w:rPr>
                <w:rFonts w:cs="Tahoma"/>
                <w:spacing w:val="1"/>
                <w:szCs w:val="18"/>
              </w:rPr>
              <w:t xml:space="preserve"> </w:t>
            </w:r>
            <w:r w:rsidRPr="000747E6">
              <w:rPr>
                <w:rFonts w:cs="Tahoma"/>
                <w:szCs w:val="18"/>
              </w:rPr>
              <w:t>adaptarse a los</w:t>
            </w:r>
            <w:r w:rsidRPr="000747E6">
              <w:rPr>
                <w:rFonts w:cs="Tahoma"/>
                <w:spacing w:val="1"/>
                <w:szCs w:val="18"/>
              </w:rPr>
              <w:t xml:space="preserve"> </w:t>
            </w:r>
            <w:r w:rsidRPr="000747E6">
              <w:rPr>
                <w:rFonts w:cs="Tahoma"/>
                <w:szCs w:val="18"/>
              </w:rPr>
              <w:t>cambios.</w:t>
            </w:r>
            <w:r w:rsidRPr="000747E6">
              <w:rPr>
                <w:rFonts w:cs="Tahoma"/>
                <w:spacing w:val="-6"/>
                <w:szCs w:val="18"/>
              </w:rPr>
              <w:t xml:space="preserve"> </w:t>
            </w:r>
            <w:r w:rsidRPr="000747E6">
              <w:rPr>
                <w:rFonts w:cs="Tahoma"/>
                <w:b/>
                <w:bCs/>
                <w:szCs w:val="18"/>
              </w:rPr>
              <w:t>(manifestar</w:t>
            </w:r>
            <w:r w:rsidRPr="000747E6">
              <w:rPr>
                <w:rFonts w:cs="Tahoma"/>
                <w:b/>
                <w:bCs/>
                <w:spacing w:val="-8"/>
                <w:szCs w:val="18"/>
              </w:rPr>
              <w:t xml:space="preserve"> </w:t>
            </w:r>
            <w:r w:rsidRPr="000747E6">
              <w:rPr>
                <w:rFonts w:cs="Tahoma"/>
                <w:b/>
                <w:bCs/>
                <w:szCs w:val="18"/>
              </w:rPr>
              <w:t>aceptación)</w:t>
            </w:r>
          </w:p>
        </w:tc>
        <w:tc>
          <w:tcPr>
            <w:tcW w:w="2007" w:type="dxa"/>
            <w:tcBorders>
              <w:top w:val="single" w:sz="4" w:space="0" w:color="auto"/>
            </w:tcBorders>
            <w:vAlign w:val="center"/>
          </w:tcPr>
          <w:p w:rsidR="000747E6" w:rsidRPr="000747E6" w:rsidRDefault="000747E6" w:rsidP="00C27E9C">
            <w:pPr>
              <w:widowControl w:val="0"/>
              <w:autoSpaceDE w:val="0"/>
              <w:autoSpaceDN w:val="0"/>
              <w:adjustRightInd w:val="0"/>
              <w:jc w:val="center"/>
              <w:rPr>
                <w:rFonts w:cs="Tahoma"/>
                <w:bCs/>
                <w:szCs w:val="18"/>
              </w:rPr>
            </w:pPr>
            <w:r w:rsidRPr="000747E6">
              <w:rPr>
                <w:rFonts w:cs="Tahoma"/>
                <w:bCs/>
                <w:szCs w:val="18"/>
              </w:rPr>
              <w:t>2</w:t>
            </w:r>
          </w:p>
        </w:tc>
      </w:tr>
      <w:tr w:rsidR="000747E6" w:rsidRPr="000747E6" w:rsidTr="00C27E9C">
        <w:trPr>
          <w:trHeight w:hRule="exact" w:val="624"/>
          <w:jc w:val="center"/>
        </w:trPr>
        <w:tc>
          <w:tcPr>
            <w:tcW w:w="7377" w:type="dxa"/>
            <w:vAlign w:val="center"/>
          </w:tcPr>
          <w:p w:rsidR="000747E6" w:rsidRPr="000747E6" w:rsidRDefault="000747E6" w:rsidP="00C27E9C">
            <w:pPr>
              <w:widowControl w:val="0"/>
              <w:autoSpaceDE w:val="0"/>
              <w:autoSpaceDN w:val="0"/>
              <w:adjustRightInd w:val="0"/>
              <w:rPr>
                <w:rFonts w:cs="Tahoma"/>
                <w:szCs w:val="18"/>
              </w:rPr>
            </w:pPr>
            <w:r w:rsidRPr="000747E6">
              <w:rPr>
                <w:rFonts w:cs="Tahoma"/>
                <w:szCs w:val="18"/>
              </w:rPr>
              <w:t>Conocimiento</w:t>
            </w:r>
            <w:r w:rsidRPr="000747E6">
              <w:rPr>
                <w:rFonts w:cs="Tahoma"/>
                <w:spacing w:val="-8"/>
                <w:szCs w:val="18"/>
              </w:rPr>
              <w:t xml:space="preserve"> </w:t>
            </w:r>
            <w:r w:rsidRPr="000747E6">
              <w:rPr>
                <w:rFonts w:cs="Tahoma"/>
                <w:szCs w:val="18"/>
              </w:rPr>
              <w:t>técnico</w:t>
            </w:r>
            <w:r w:rsidRPr="000747E6">
              <w:rPr>
                <w:rFonts w:cs="Tahoma"/>
                <w:spacing w:val="-1"/>
                <w:szCs w:val="18"/>
              </w:rPr>
              <w:t xml:space="preserve"> </w:t>
            </w:r>
            <w:r w:rsidRPr="000747E6">
              <w:rPr>
                <w:rFonts w:cs="Tahoma"/>
                <w:szCs w:val="18"/>
              </w:rPr>
              <w:t>de</w:t>
            </w:r>
            <w:r w:rsidRPr="000747E6">
              <w:rPr>
                <w:rFonts w:cs="Tahoma"/>
                <w:spacing w:val="-1"/>
                <w:szCs w:val="18"/>
              </w:rPr>
              <w:t xml:space="preserve"> </w:t>
            </w:r>
            <w:r w:rsidRPr="000747E6">
              <w:rPr>
                <w:rFonts w:cs="Tahoma"/>
                <w:szCs w:val="18"/>
              </w:rPr>
              <w:t>procedimientos</w:t>
            </w:r>
            <w:r w:rsidRPr="000747E6">
              <w:rPr>
                <w:rFonts w:cs="Tahoma"/>
                <w:spacing w:val="-7"/>
                <w:szCs w:val="18"/>
              </w:rPr>
              <w:t xml:space="preserve"> </w:t>
            </w:r>
            <w:r w:rsidRPr="000747E6">
              <w:rPr>
                <w:rFonts w:cs="Tahoma"/>
                <w:szCs w:val="18"/>
              </w:rPr>
              <w:t>en</w:t>
            </w:r>
            <w:r w:rsidRPr="000747E6">
              <w:rPr>
                <w:rFonts w:cs="Tahoma"/>
                <w:spacing w:val="-2"/>
                <w:szCs w:val="18"/>
              </w:rPr>
              <w:t xml:space="preserve"> </w:t>
            </w:r>
            <w:r w:rsidRPr="000747E6">
              <w:rPr>
                <w:rFonts w:cs="Tahoma"/>
                <w:szCs w:val="18"/>
              </w:rPr>
              <w:t>materia</w:t>
            </w:r>
            <w:r w:rsidRPr="000747E6">
              <w:rPr>
                <w:rFonts w:cs="Tahoma"/>
                <w:spacing w:val="-4"/>
                <w:szCs w:val="18"/>
              </w:rPr>
              <w:t xml:space="preserve"> </w:t>
            </w:r>
            <w:r w:rsidRPr="000747E6">
              <w:rPr>
                <w:rFonts w:cs="Tahoma"/>
                <w:szCs w:val="18"/>
              </w:rPr>
              <w:t>administrativa,</w:t>
            </w:r>
            <w:r w:rsidRPr="000747E6">
              <w:rPr>
                <w:rFonts w:cs="Tahoma"/>
                <w:spacing w:val="-7"/>
                <w:szCs w:val="18"/>
              </w:rPr>
              <w:t xml:space="preserve"> </w:t>
            </w:r>
            <w:r w:rsidRPr="000747E6">
              <w:rPr>
                <w:rFonts w:cs="Tahoma"/>
                <w:szCs w:val="18"/>
              </w:rPr>
              <w:t>judicial</w:t>
            </w:r>
            <w:r w:rsidRPr="000747E6">
              <w:rPr>
                <w:rFonts w:cs="Tahoma"/>
                <w:spacing w:val="-1"/>
                <w:szCs w:val="18"/>
              </w:rPr>
              <w:t xml:space="preserve"> </w:t>
            </w:r>
            <w:r w:rsidRPr="000747E6">
              <w:rPr>
                <w:rFonts w:cs="Tahoma"/>
                <w:szCs w:val="18"/>
              </w:rPr>
              <w:t>y</w:t>
            </w:r>
            <w:r w:rsidRPr="000747E6">
              <w:rPr>
                <w:rFonts w:cs="Tahoma"/>
                <w:spacing w:val="1"/>
                <w:szCs w:val="18"/>
              </w:rPr>
              <w:t xml:space="preserve"> </w:t>
            </w:r>
            <w:r w:rsidRPr="000747E6">
              <w:rPr>
                <w:rFonts w:cs="Tahoma"/>
                <w:szCs w:val="18"/>
              </w:rPr>
              <w:t>civil.</w:t>
            </w:r>
          </w:p>
          <w:p w:rsidR="000747E6" w:rsidRPr="000747E6" w:rsidRDefault="000747E6" w:rsidP="00C27E9C">
            <w:pPr>
              <w:widowControl w:val="0"/>
              <w:autoSpaceDE w:val="0"/>
              <w:autoSpaceDN w:val="0"/>
              <w:adjustRightInd w:val="0"/>
              <w:ind w:left="56"/>
              <w:rPr>
                <w:rFonts w:cs="Tahoma"/>
                <w:szCs w:val="18"/>
              </w:rPr>
            </w:pPr>
            <w:r w:rsidRPr="000747E6">
              <w:rPr>
                <w:rFonts w:cs="Tahoma"/>
                <w:b/>
                <w:bCs/>
                <w:szCs w:val="18"/>
              </w:rPr>
              <w:t>(manifestar</w:t>
            </w:r>
            <w:r w:rsidRPr="000747E6">
              <w:rPr>
                <w:rFonts w:cs="Tahoma"/>
                <w:b/>
                <w:bCs/>
                <w:spacing w:val="-8"/>
                <w:szCs w:val="18"/>
              </w:rPr>
              <w:t xml:space="preserve"> </w:t>
            </w:r>
            <w:r w:rsidRPr="000747E6">
              <w:rPr>
                <w:rFonts w:cs="Tahoma"/>
                <w:b/>
                <w:bCs/>
                <w:szCs w:val="18"/>
              </w:rPr>
              <w:t>aceptación)</w:t>
            </w:r>
          </w:p>
        </w:tc>
        <w:tc>
          <w:tcPr>
            <w:tcW w:w="2007" w:type="dxa"/>
            <w:vAlign w:val="center"/>
          </w:tcPr>
          <w:p w:rsidR="000747E6" w:rsidRPr="000747E6" w:rsidRDefault="000747E6" w:rsidP="00C27E9C">
            <w:pPr>
              <w:widowControl w:val="0"/>
              <w:autoSpaceDE w:val="0"/>
              <w:autoSpaceDN w:val="0"/>
              <w:adjustRightInd w:val="0"/>
              <w:jc w:val="center"/>
              <w:rPr>
                <w:rFonts w:cs="Tahoma"/>
                <w:bCs/>
                <w:szCs w:val="18"/>
              </w:rPr>
            </w:pPr>
            <w:r w:rsidRPr="000747E6">
              <w:rPr>
                <w:rFonts w:cs="Tahoma"/>
                <w:bCs/>
                <w:szCs w:val="18"/>
              </w:rPr>
              <w:t>10</w:t>
            </w:r>
          </w:p>
        </w:tc>
      </w:tr>
      <w:tr w:rsidR="000747E6" w:rsidRPr="000747E6" w:rsidTr="00C27E9C">
        <w:trPr>
          <w:trHeight w:hRule="exact" w:val="420"/>
          <w:jc w:val="center"/>
        </w:trPr>
        <w:tc>
          <w:tcPr>
            <w:tcW w:w="7377" w:type="dxa"/>
            <w:shd w:val="clear" w:color="auto" w:fill="8DB3E1"/>
            <w:vAlign w:val="center"/>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TOTAL</w:t>
            </w:r>
            <w:r w:rsidRPr="000747E6">
              <w:rPr>
                <w:rFonts w:cs="Tahoma"/>
                <w:b/>
                <w:bCs/>
                <w:spacing w:val="-6"/>
                <w:szCs w:val="18"/>
              </w:rPr>
              <w:t xml:space="preserve"> </w:t>
            </w:r>
            <w:r w:rsidRPr="000747E6">
              <w:rPr>
                <w:rFonts w:cs="Tahoma"/>
                <w:b/>
                <w:bCs/>
                <w:szCs w:val="18"/>
              </w:rPr>
              <w:t>PUNTAJE</w:t>
            </w:r>
            <w:r w:rsidRPr="000747E6">
              <w:rPr>
                <w:rFonts w:cs="Tahoma"/>
                <w:b/>
                <w:bCs/>
                <w:spacing w:val="-5"/>
                <w:szCs w:val="18"/>
              </w:rPr>
              <w:t xml:space="preserve"> </w:t>
            </w:r>
            <w:r w:rsidRPr="000747E6">
              <w:rPr>
                <w:rFonts w:cs="Tahoma"/>
                <w:b/>
                <w:bCs/>
                <w:szCs w:val="18"/>
              </w:rPr>
              <w:t>CONDICIONES</w:t>
            </w:r>
            <w:r w:rsidRPr="000747E6">
              <w:rPr>
                <w:rFonts w:cs="Tahoma"/>
                <w:b/>
                <w:bCs/>
                <w:spacing w:val="-13"/>
                <w:szCs w:val="18"/>
              </w:rPr>
              <w:t xml:space="preserve"> </w:t>
            </w:r>
            <w:r w:rsidRPr="000747E6">
              <w:rPr>
                <w:rFonts w:cs="Tahoma"/>
                <w:b/>
                <w:bCs/>
                <w:szCs w:val="18"/>
              </w:rPr>
              <w:t>ADICIONALES</w:t>
            </w:r>
          </w:p>
        </w:tc>
        <w:tc>
          <w:tcPr>
            <w:tcW w:w="2007" w:type="dxa"/>
            <w:shd w:val="clear" w:color="auto" w:fill="8DB3E1"/>
            <w:vAlign w:val="center"/>
          </w:tcPr>
          <w:p w:rsidR="000747E6" w:rsidRPr="000747E6" w:rsidRDefault="000747E6" w:rsidP="00C27E9C">
            <w:pPr>
              <w:widowControl w:val="0"/>
              <w:autoSpaceDE w:val="0"/>
              <w:autoSpaceDN w:val="0"/>
              <w:adjustRightInd w:val="0"/>
              <w:jc w:val="center"/>
              <w:rPr>
                <w:rFonts w:cs="Tahoma"/>
                <w:szCs w:val="18"/>
              </w:rPr>
            </w:pPr>
            <w:r w:rsidRPr="000747E6">
              <w:rPr>
                <w:rFonts w:cs="Tahoma"/>
                <w:b/>
                <w:bCs/>
                <w:szCs w:val="18"/>
              </w:rPr>
              <w:t>35</w:t>
            </w:r>
            <w:r w:rsidRPr="000747E6">
              <w:rPr>
                <w:rFonts w:cs="Tahoma"/>
                <w:b/>
                <w:bCs/>
                <w:spacing w:val="-3"/>
                <w:szCs w:val="18"/>
              </w:rPr>
              <w:t xml:space="preserve"> </w:t>
            </w:r>
            <w:r w:rsidRPr="000747E6">
              <w:rPr>
                <w:rFonts w:cs="Tahoma"/>
                <w:b/>
                <w:bCs/>
                <w:szCs w:val="18"/>
              </w:rPr>
              <w:t>PUNTOS</w:t>
            </w:r>
          </w:p>
        </w:tc>
      </w:tr>
      <w:tr w:rsidR="000747E6" w:rsidRPr="000747E6" w:rsidTr="00C27E9C">
        <w:trPr>
          <w:trHeight w:hRule="exact" w:val="426"/>
          <w:jc w:val="center"/>
        </w:trPr>
        <w:tc>
          <w:tcPr>
            <w:tcW w:w="7377" w:type="dxa"/>
            <w:shd w:val="clear" w:color="auto" w:fill="8DB3E1"/>
            <w:vAlign w:val="center"/>
          </w:tcPr>
          <w:p w:rsidR="000747E6" w:rsidRPr="000747E6" w:rsidRDefault="000747E6" w:rsidP="00C27E9C">
            <w:pPr>
              <w:widowControl w:val="0"/>
              <w:autoSpaceDE w:val="0"/>
              <w:autoSpaceDN w:val="0"/>
              <w:adjustRightInd w:val="0"/>
              <w:rPr>
                <w:rFonts w:cs="Tahoma"/>
                <w:szCs w:val="18"/>
              </w:rPr>
            </w:pPr>
            <w:r w:rsidRPr="000747E6">
              <w:rPr>
                <w:rFonts w:cs="Tahoma"/>
                <w:b/>
                <w:bCs/>
                <w:szCs w:val="18"/>
              </w:rPr>
              <w:t>TOTAL</w:t>
            </w:r>
            <w:r w:rsidRPr="000747E6">
              <w:rPr>
                <w:rFonts w:cs="Tahoma"/>
                <w:b/>
                <w:bCs/>
                <w:spacing w:val="-6"/>
                <w:szCs w:val="18"/>
              </w:rPr>
              <w:t xml:space="preserve"> </w:t>
            </w:r>
            <w:r w:rsidRPr="000747E6">
              <w:rPr>
                <w:rFonts w:cs="Tahoma"/>
                <w:b/>
                <w:bCs/>
                <w:szCs w:val="18"/>
              </w:rPr>
              <w:t>PUNTAJE</w:t>
            </w:r>
            <w:r w:rsidRPr="000747E6">
              <w:rPr>
                <w:rFonts w:cs="Tahoma"/>
                <w:b/>
                <w:bCs/>
                <w:spacing w:val="-5"/>
                <w:szCs w:val="18"/>
              </w:rPr>
              <w:t xml:space="preserve"> </w:t>
            </w:r>
            <w:r w:rsidRPr="000747E6">
              <w:rPr>
                <w:rFonts w:cs="Tahoma"/>
                <w:b/>
                <w:bCs/>
                <w:szCs w:val="18"/>
              </w:rPr>
              <w:t>CONDICIONES</w:t>
            </w:r>
            <w:r w:rsidRPr="000747E6">
              <w:rPr>
                <w:rFonts w:cs="Tahoma"/>
                <w:b/>
                <w:bCs/>
                <w:spacing w:val="45"/>
                <w:szCs w:val="18"/>
              </w:rPr>
              <w:t xml:space="preserve"> </w:t>
            </w:r>
            <w:r w:rsidRPr="000747E6">
              <w:rPr>
                <w:rFonts w:cs="Tahoma"/>
                <w:b/>
                <w:bCs/>
                <w:szCs w:val="18"/>
              </w:rPr>
              <w:t>MINIMAS</w:t>
            </w:r>
            <w:r w:rsidRPr="000747E6">
              <w:rPr>
                <w:rFonts w:cs="Tahoma"/>
                <w:b/>
                <w:bCs/>
                <w:spacing w:val="-10"/>
                <w:szCs w:val="18"/>
              </w:rPr>
              <w:t xml:space="preserve"> </w:t>
            </w:r>
            <w:r w:rsidRPr="000747E6">
              <w:rPr>
                <w:rFonts w:cs="Tahoma"/>
                <w:b/>
                <w:bCs/>
                <w:szCs w:val="18"/>
              </w:rPr>
              <w:t>Y</w:t>
            </w:r>
            <w:r w:rsidRPr="000747E6">
              <w:rPr>
                <w:rFonts w:cs="Tahoma"/>
                <w:b/>
                <w:bCs/>
                <w:spacing w:val="-1"/>
                <w:szCs w:val="18"/>
              </w:rPr>
              <w:t xml:space="preserve"> </w:t>
            </w:r>
            <w:r w:rsidRPr="000747E6">
              <w:rPr>
                <w:rFonts w:cs="Tahoma"/>
                <w:b/>
                <w:bCs/>
                <w:szCs w:val="18"/>
              </w:rPr>
              <w:t>ADICIONALES</w:t>
            </w:r>
          </w:p>
        </w:tc>
        <w:tc>
          <w:tcPr>
            <w:tcW w:w="2007" w:type="dxa"/>
            <w:shd w:val="clear" w:color="auto" w:fill="8DB3E1"/>
            <w:vAlign w:val="center"/>
          </w:tcPr>
          <w:p w:rsidR="000747E6" w:rsidRPr="000747E6" w:rsidRDefault="000747E6" w:rsidP="009D5A70">
            <w:pPr>
              <w:widowControl w:val="0"/>
              <w:numPr>
                <w:ilvl w:val="0"/>
                <w:numId w:val="43"/>
              </w:numPr>
              <w:autoSpaceDE w:val="0"/>
              <w:autoSpaceDN w:val="0"/>
              <w:adjustRightInd w:val="0"/>
              <w:spacing w:after="200" w:line="276" w:lineRule="auto"/>
              <w:ind w:left="355"/>
              <w:jc w:val="center"/>
              <w:rPr>
                <w:rFonts w:cs="Tahoma"/>
                <w:szCs w:val="18"/>
              </w:rPr>
            </w:pPr>
            <w:r w:rsidRPr="000747E6">
              <w:rPr>
                <w:rFonts w:cs="Tahoma"/>
                <w:b/>
                <w:bCs/>
                <w:szCs w:val="18"/>
              </w:rPr>
              <w:t>PUNTOS</w:t>
            </w:r>
          </w:p>
        </w:tc>
      </w:tr>
    </w:tbl>
    <w:p w:rsidR="000747E6" w:rsidRPr="000747E6" w:rsidRDefault="000747E6" w:rsidP="009D5A70">
      <w:pPr>
        <w:pStyle w:val="Prrafodelista"/>
        <w:numPr>
          <w:ilvl w:val="0"/>
          <w:numId w:val="40"/>
        </w:numPr>
        <w:rPr>
          <w:rFonts w:ascii="Verdana" w:hAnsi="Verdana" w:cs="Tahoma"/>
          <w:b/>
          <w:sz w:val="18"/>
          <w:szCs w:val="18"/>
        </w:rPr>
      </w:pPr>
      <w:r w:rsidRPr="000747E6">
        <w:rPr>
          <w:rFonts w:ascii="Verdana" w:hAnsi="Verdana" w:cs="Tahoma"/>
          <w:b/>
          <w:sz w:val="18"/>
          <w:szCs w:val="18"/>
        </w:rPr>
        <w:t>DOCUMENTOS QUE DEBE PRESENTAR EL PROPONENTE</w:t>
      </w:r>
    </w:p>
    <w:p w:rsidR="000747E6" w:rsidRPr="000747E6" w:rsidRDefault="000747E6" w:rsidP="000747E6">
      <w:pPr>
        <w:rPr>
          <w:rFonts w:cs="Tahoma"/>
          <w:szCs w:val="18"/>
        </w:rPr>
      </w:pPr>
    </w:p>
    <w:p w:rsidR="000747E6" w:rsidRDefault="000747E6" w:rsidP="000747E6">
      <w:pPr>
        <w:rPr>
          <w:rFonts w:cs="Tahoma"/>
          <w:szCs w:val="18"/>
        </w:rPr>
      </w:pPr>
      <w:r w:rsidRPr="000747E6">
        <w:rPr>
          <w:rFonts w:cs="Tahoma"/>
          <w:szCs w:val="18"/>
        </w:rPr>
        <w:t>Los documentos que deben presentar los proponentes son:</w:t>
      </w:r>
    </w:p>
    <w:p w:rsidR="002638B1" w:rsidRPr="000747E6" w:rsidRDefault="002638B1" w:rsidP="000747E6">
      <w:pPr>
        <w:rPr>
          <w:rFonts w:cs="Tahoma"/>
          <w:b/>
          <w:szCs w:val="18"/>
        </w:rPr>
      </w:pPr>
      <w:bookmarkStart w:id="101" w:name="_GoBack"/>
      <w:bookmarkEnd w:id="101"/>
    </w:p>
    <w:p w:rsidR="000747E6" w:rsidRPr="000747E6" w:rsidRDefault="000747E6" w:rsidP="002638B1">
      <w:pPr>
        <w:pStyle w:val="Prrafodelista"/>
        <w:numPr>
          <w:ilvl w:val="0"/>
          <w:numId w:val="44"/>
        </w:numPr>
        <w:ind w:left="284"/>
        <w:rPr>
          <w:rFonts w:ascii="Verdana" w:hAnsi="Verdana" w:cs="Tahoma"/>
          <w:i/>
          <w:sz w:val="18"/>
          <w:szCs w:val="18"/>
        </w:rPr>
      </w:pPr>
      <w:r w:rsidRPr="000747E6">
        <w:rPr>
          <w:rFonts w:ascii="Verdana" w:hAnsi="Verdana" w:cs="Tahoma"/>
          <w:sz w:val="18"/>
          <w:szCs w:val="18"/>
        </w:rPr>
        <w:t xml:space="preserve">Formulario de Presentación de la Propuesta (Formulario A-1). Este formulario deberá consignar la </w:t>
      </w:r>
      <w:r w:rsidRPr="000747E6">
        <w:rPr>
          <w:rFonts w:ascii="Verdana" w:hAnsi="Verdana" w:cs="Tahoma"/>
          <w:sz w:val="18"/>
          <w:szCs w:val="18"/>
          <w:u w:val="single"/>
        </w:rPr>
        <w:t>firma manuscrita (firmado físicamente) y posteriormente escaneado</w:t>
      </w:r>
      <w:r w:rsidRPr="000747E6">
        <w:rPr>
          <w:rFonts w:ascii="Verdana" w:hAnsi="Verdana" w:cs="Tahoma"/>
          <w:sz w:val="18"/>
          <w:szCs w:val="18"/>
        </w:rPr>
        <w:t xml:space="preserve"> o en su defecto firmado digitalmente, para su registro en el sistema. </w:t>
      </w:r>
      <w:r w:rsidRPr="000747E6">
        <w:rPr>
          <w:rFonts w:ascii="Verdana" w:hAnsi="Verdana" w:cs="Tahoma"/>
          <w:i/>
          <w:sz w:val="18"/>
          <w:szCs w:val="18"/>
        </w:rPr>
        <w:t>(El incumplimiento es causal de descalificación).</w:t>
      </w:r>
    </w:p>
    <w:p w:rsidR="000747E6" w:rsidRPr="000747E6" w:rsidRDefault="000747E6" w:rsidP="002638B1">
      <w:pPr>
        <w:pStyle w:val="Prrafodelista"/>
        <w:numPr>
          <w:ilvl w:val="0"/>
          <w:numId w:val="44"/>
        </w:numPr>
        <w:ind w:left="284"/>
        <w:rPr>
          <w:rFonts w:ascii="Verdana" w:hAnsi="Verdana" w:cs="Tahoma"/>
          <w:sz w:val="18"/>
          <w:szCs w:val="18"/>
        </w:rPr>
      </w:pPr>
      <w:r w:rsidRPr="000747E6">
        <w:rPr>
          <w:rFonts w:ascii="Verdana" w:hAnsi="Verdana" w:cs="Tahoma"/>
          <w:sz w:val="18"/>
          <w:szCs w:val="18"/>
        </w:rPr>
        <w:t>Formulario de Identificación del Proponente (Formulario A-2)</w:t>
      </w:r>
    </w:p>
    <w:p w:rsidR="000747E6" w:rsidRPr="000747E6" w:rsidRDefault="000747E6" w:rsidP="002638B1">
      <w:pPr>
        <w:pStyle w:val="Prrafodelista"/>
        <w:numPr>
          <w:ilvl w:val="0"/>
          <w:numId w:val="44"/>
        </w:numPr>
        <w:ind w:left="284"/>
        <w:rPr>
          <w:rFonts w:ascii="Verdana" w:hAnsi="Verdana" w:cs="Tahoma"/>
          <w:sz w:val="18"/>
          <w:szCs w:val="18"/>
        </w:rPr>
      </w:pPr>
      <w:r w:rsidRPr="000747E6">
        <w:rPr>
          <w:rFonts w:ascii="Verdana" w:hAnsi="Verdana" w:cs="Tahoma"/>
          <w:sz w:val="18"/>
          <w:szCs w:val="18"/>
        </w:rPr>
        <w:t>Formularios de Propuesta Técnica Formación y Experiencia (Formulario C-1), en base a los Términos de Referencia;</w:t>
      </w:r>
    </w:p>
    <w:p w:rsidR="000747E6" w:rsidRPr="000747E6" w:rsidRDefault="000747E6" w:rsidP="002638B1">
      <w:pPr>
        <w:pStyle w:val="Prrafodelista"/>
        <w:numPr>
          <w:ilvl w:val="0"/>
          <w:numId w:val="44"/>
        </w:numPr>
        <w:ind w:left="284"/>
        <w:rPr>
          <w:rFonts w:ascii="Verdana" w:hAnsi="Verdana" w:cs="Tahoma"/>
          <w:sz w:val="18"/>
          <w:szCs w:val="18"/>
        </w:rPr>
      </w:pPr>
      <w:r w:rsidRPr="000747E6">
        <w:rPr>
          <w:rFonts w:ascii="Verdana" w:hAnsi="Verdana" w:cs="Tahoma"/>
          <w:sz w:val="18"/>
          <w:szCs w:val="18"/>
        </w:rPr>
        <w:t>Formulario de Condiciones Adicionales (Formulario C-2);</w:t>
      </w:r>
    </w:p>
    <w:p w:rsidR="000747E6" w:rsidRPr="000747E6" w:rsidRDefault="000747E6" w:rsidP="002638B1">
      <w:pPr>
        <w:pStyle w:val="Prrafodelista"/>
        <w:numPr>
          <w:ilvl w:val="0"/>
          <w:numId w:val="44"/>
        </w:numPr>
        <w:ind w:left="284"/>
        <w:rPr>
          <w:rFonts w:ascii="Verdana" w:hAnsi="Verdana" w:cs="Tahoma"/>
          <w:sz w:val="18"/>
          <w:szCs w:val="18"/>
        </w:rPr>
      </w:pPr>
      <w:r w:rsidRPr="000747E6">
        <w:rPr>
          <w:rFonts w:ascii="Verdana" w:hAnsi="Verdana" w:cs="Tahoma"/>
          <w:sz w:val="18"/>
          <w:szCs w:val="18"/>
        </w:rPr>
        <w:t>Cédula de Identidad (Vigente)</w:t>
      </w:r>
    </w:p>
    <w:p w:rsidR="000747E6" w:rsidRPr="000747E6" w:rsidRDefault="000747E6" w:rsidP="002638B1">
      <w:pPr>
        <w:pStyle w:val="Prrafodelista"/>
        <w:numPr>
          <w:ilvl w:val="0"/>
          <w:numId w:val="44"/>
        </w:numPr>
        <w:ind w:left="284"/>
        <w:rPr>
          <w:rFonts w:ascii="Verdana" w:hAnsi="Verdana" w:cs="Tahoma"/>
          <w:sz w:val="18"/>
          <w:szCs w:val="18"/>
        </w:rPr>
      </w:pPr>
      <w:r w:rsidRPr="000747E6">
        <w:rPr>
          <w:rFonts w:ascii="Verdana" w:hAnsi="Verdana" w:cs="Tahoma"/>
          <w:sz w:val="18"/>
          <w:szCs w:val="18"/>
        </w:rPr>
        <w:t>Libreta de Servicio Militar (Varones)</w:t>
      </w:r>
    </w:p>
    <w:p w:rsidR="000747E6" w:rsidRPr="000747E6" w:rsidRDefault="000747E6" w:rsidP="002638B1">
      <w:pPr>
        <w:pStyle w:val="Prrafodelista"/>
        <w:numPr>
          <w:ilvl w:val="0"/>
          <w:numId w:val="44"/>
        </w:numPr>
        <w:ind w:left="284"/>
        <w:rPr>
          <w:rFonts w:ascii="Verdana" w:hAnsi="Verdana" w:cs="Tahoma"/>
          <w:color w:val="000000"/>
          <w:sz w:val="18"/>
          <w:szCs w:val="18"/>
        </w:rPr>
      </w:pPr>
      <w:r w:rsidRPr="000747E6">
        <w:rPr>
          <w:rFonts w:ascii="Verdana" w:hAnsi="Verdana" w:cs="Tahoma"/>
          <w:color w:val="000000"/>
          <w:sz w:val="18"/>
          <w:szCs w:val="18"/>
        </w:rPr>
        <w:t>Matrícula RPA (vigente y legible)</w:t>
      </w:r>
    </w:p>
    <w:p w:rsidR="000747E6" w:rsidRPr="002638B1" w:rsidRDefault="002638B1" w:rsidP="002638B1">
      <w:pPr>
        <w:pStyle w:val="Prrafodelista"/>
        <w:numPr>
          <w:ilvl w:val="0"/>
          <w:numId w:val="44"/>
        </w:numPr>
        <w:ind w:left="284"/>
        <w:rPr>
          <w:rFonts w:ascii="Verdana" w:hAnsi="Verdana" w:cs="Tahoma"/>
          <w:color w:val="000000"/>
          <w:sz w:val="18"/>
          <w:szCs w:val="18"/>
        </w:rPr>
      </w:pPr>
      <w:r w:rsidRPr="002638B1">
        <w:rPr>
          <w:rFonts w:ascii="Verdana" w:hAnsi="Verdana" w:cs="Tahoma"/>
          <w:color w:val="000000"/>
          <w:sz w:val="18"/>
          <w:szCs w:val="18"/>
        </w:rPr>
        <w:t>Documentación de respaldo de la formación y experiencia, y condiciones adicionales declaradas en los FORMULARIOS C-1 y C-2 (Certificados de Trabajo o Cumplimiento de Contrato), deberá ser presentada en formato digital (escaneado), de manera cronológica adjunta a su propuesta. Los cursos adicionales deberán ser acreditados mediante certificados con carga horaria.</w:t>
      </w:r>
    </w:p>
    <w:p w:rsidR="002638B1" w:rsidRPr="000747E6" w:rsidRDefault="002638B1" w:rsidP="002638B1">
      <w:pPr>
        <w:pStyle w:val="Prrafodelista"/>
        <w:rPr>
          <w:rFonts w:cs="Tahoma"/>
          <w:b/>
          <w:szCs w:val="18"/>
        </w:rPr>
      </w:pPr>
    </w:p>
    <w:p w:rsidR="000747E6" w:rsidRPr="000747E6" w:rsidRDefault="000747E6" w:rsidP="000747E6">
      <w:pPr>
        <w:rPr>
          <w:rFonts w:cs="Tahoma"/>
          <w:b/>
          <w:szCs w:val="18"/>
        </w:rPr>
      </w:pPr>
      <w:r w:rsidRPr="000747E6">
        <w:rPr>
          <w:rFonts w:cs="Tahoma"/>
          <w:b/>
          <w:szCs w:val="18"/>
        </w:rPr>
        <w:t>La no presentación de cualquier documento señalado anteriormente, será causal de descalificación.</w:t>
      </w:r>
    </w:p>
    <w:p w:rsidR="000747E6" w:rsidRPr="000747E6" w:rsidRDefault="000747E6" w:rsidP="000747E6">
      <w:pPr>
        <w:rPr>
          <w:rFonts w:cs="Tahoma"/>
          <w:szCs w:val="18"/>
        </w:rPr>
      </w:pPr>
    </w:p>
    <w:p w:rsidR="000747E6" w:rsidRPr="000747E6" w:rsidRDefault="000747E6" w:rsidP="000747E6">
      <w:pPr>
        <w:rPr>
          <w:rFonts w:cs="Tahoma"/>
          <w:szCs w:val="18"/>
        </w:rPr>
      </w:pPr>
      <w:r w:rsidRPr="000747E6">
        <w:rPr>
          <w:rFonts w:cs="Tahoma"/>
          <w:szCs w:val="18"/>
        </w:rPr>
        <w:t>En caso de ser adjudicado(a), el (la) proponente deberá presentar toda la documentación declarada en su propuesta en original o fotocopia legalizada a efectos de su verificación.</w:t>
      </w:r>
    </w:p>
    <w:p w:rsidR="000747E6" w:rsidRPr="000747E6" w:rsidRDefault="000747E6" w:rsidP="000747E6">
      <w:pPr>
        <w:rPr>
          <w:rFonts w:cs="Tahoma"/>
          <w:szCs w:val="18"/>
        </w:rPr>
      </w:pPr>
    </w:p>
    <w:p w:rsidR="000747E6" w:rsidRDefault="000747E6" w:rsidP="000747E6">
      <w:pPr>
        <w:rPr>
          <w:rFonts w:cs="Tahoma"/>
          <w:szCs w:val="18"/>
          <w:u w:val="single"/>
        </w:rPr>
      </w:pPr>
      <w:r w:rsidRPr="000747E6">
        <w:rPr>
          <w:rFonts w:cs="Tahoma"/>
          <w:szCs w:val="18"/>
          <w:u w:val="single"/>
        </w:rPr>
        <w:t>LA AUTORIDAD DE FISCALIZACIÓN DEL JUEGO SE RESERVA EL DERECHO DE VERIFICACIÓN DE LA DOCUMENTACIÓN PRESENTADA.</w:t>
      </w:r>
    </w:p>
    <w:p w:rsidR="000747E6" w:rsidRPr="000747E6" w:rsidRDefault="000747E6" w:rsidP="000747E6">
      <w:pPr>
        <w:rPr>
          <w:rFonts w:cs="Tahoma"/>
          <w:szCs w:val="18"/>
          <w:u w:val="single"/>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b/>
          <w:bCs/>
          <w:sz w:val="18"/>
          <w:szCs w:val="18"/>
          <w:u w:val="single"/>
        </w:rPr>
      </w:pPr>
      <w:r w:rsidRPr="000747E6">
        <w:rPr>
          <w:rFonts w:ascii="Verdana" w:hAnsi="Verdana" w:cs="Tahoma"/>
          <w:b/>
          <w:bCs/>
          <w:sz w:val="18"/>
          <w:szCs w:val="18"/>
          <w:u w:val="single"/>
        </w:rPr>
        <w:t>METODO DE SELECCIÓN Y ADJUDICACIÓN</w:t>
      </w:r>
    </w:p>
    <w:p w:rsidR="000747E6" w:rsidRPr="000747E6" w:rsidRDefault="000747E6" w:rsidP="000747E6">
      <w:pPr>
        <w:pStyle w:val="Prrafodelista"/>
        <w:widowControl w:val="0"/>
        <w:autoSpaceDE w:val="0"/>
        <w:autoSpaceDN w:val="0"/>
        <w:adjustRightInd w:val="0"/>
        <w:rPr>
          <w:rFonts w:ascii="Verdana" w:hAnsi="Verdana" w:cs="Tahoma"/>
          <w:b/>
          <w:bCs/>
          <w:sz w:val="18"/>
          <w:szCs w:val="18"/>
          <w:u w:val="single"/>
        </w:rPr>
      </w:pPr>
    </w:p>
    <w:p w:rsidR="000747E6" w:rsidRDefault="000747E6" w:rsidP="000747E6">
      <w:pPr>
        <w:widowControl w:val="0"/>
        <w:autoSpaceDE w:val="0"/>
        <w:autoSpaceDN w:val="0"/>
        <w:adjustRightInd w:val="0"/>
        <w:rPr>
          <w:rFonts w:cs="Tahoma"/>
          <w:szCs w:val="18"/>
        </w:rPr>
      </w:pPr>
      <w:r w:rsidRPr="000747E6">
        <w:rPr>
          <w:rFonts w:cs="Tahoma"/>
          <w:szCs w:val="18"/>
        </w:rPr>
        <w:t>El</w:t>
      </w:r>
      <w:r w:rsidRPr="000747E6">
        <w:rPr>
          <w:rFonts w:cs="Tahoma"/>
          <w:spacing w:val="-1"/>
          <w:szCs w:val="18"/>
        </w:rPr>
        <w:t xml:space="preserve"> </w:t>
      </w:r>
      <w:r w:rsidRPr="000747E6">
        <w:rPr>
          <w:rFonts w:cs="Tahoma"/>
          <w:szCs w:val="18"/>
        </w:rPr>
        <w:t>método</w:t>
      </w:r>
      <w:r w:rsidRPr="000747E6">
        <w:rPr>
          <w:rFonts w:cs="Tahoma"/>
          <w:spacing w:val="-4"/>
          <w:szCs w:val="18"/>
        </w:rPr>
        <w:t xml:space="preserve"> </w:t>
      </w:r>
      <w:r w:rsidRPr="000747E6">
        <w:rPr>
          <w:rFonts w:cs="Tahoma"/>
          <w:szCs w:val="18"/>
        </w:rPr>
        <w:t>de</w:t>
      </w:r>
      <w:r w:rsidRPr="000747E6">
        <w:rPr>
          <w:rFonts w:cs="Tahoma"/>
          <w:spacing w:val="-1"/>
          <w:szCs w:val="18"/>
        </w:rPr>
        <w:t xml:space="preserve"> </w:t>
      </w:r>
      <w:r w:rsidRPr="000747E6">
        <w:rPr>
          <w:rFonts w:cs="Tahoma"/>
          <w:szCs w:val="18"/>
        </w:rPr>
        <w:t>Selección</w:t>
      </w:r>
      <w:r w:rsidRPr="000747E6">
        <w:rPr>
          <w:rFonts w:cs="Tahoma"/>
          <w:spacing w:val="-6"/>
          <w:szCs w:val="18"/>
        </w:rPr>
        <w:t xml:space="preserve"> </w:t>
      </w:r>
      <w:r w:rsidRPr="000747E6">
        <w:rPr>
          <w:rFonts w:cs="Tahoma"/>
          <w:szCs w:val="18"/>
        </w:rPr>
        <w:t>y</w:t>
      </w:r>
      <w:r w:rsidRPr="000747E6">
        <w:rPr>
          <w:rFonts w:cs="Tahoma"/>
          <w:spacing w:val="1"/>
          <w:szCs w:val="18"/>
        </w:rPr>
        <w:t xml:space="preserve"> </w:t>
      </w:r>
      <w:r w:rsidRPr="000747E6">
        <w:rPr>
          <w:rFonts w:cs="Tahoma"/>
          <w:szCs w:val="18"/>
        </w:rPr>
        <w:t>Adjudicación:</w:t>
      </w:r>
      <w:r w:rsidRPr="000747E6">
        <w:rPr>
          <w:rFonts w:cs="Tahoma"/>
          <w:spacing w:val="-10"/>
          <w:szCs w:val="18"/>
        </w:rPr>
        <w:t xml:space="preserve"> </w:t>
      </w:r>
      <w:r w:rsidRPr="000747E6">
        <w:rPr>
          <w:rFonts w:cs="Tahoma"/>
          <w:szCs w:val="18"/>
        </w:rPr>
        <w:t>Presupuesto</w:t>
      </w:r>
      <w:r w:rsidRPr="000747E6">
        <w:rPr>
          <w:rFonts w:cs="Tahoma"/>
          <w:spacing w:val="-6"/>
          <w:szCs w:val="18"/>
        </w:rPr>
        <w:t xml:space="preserve"> </w:t>
      </w:r>
      <w:r w:rsidRPr="000747E6">
        <w:rPr>
          <w:rFonts w:cs="Tahoma"/>
          <w:szCs w:val="18"/>
        </w:rPr>
        <w:t>Fijo</w:t>
      </w:r>
    </w:p>
    <w:p w:rsidR="000747E6" w:rsidRPr="000747E6" w:rsidRDefault="000747E6" w:rsidP="000747E6">
      <w:pPr>
        <w:widowControl w:val="0"/>
        <w:autoSpaceDE w:val="0"/>
        <w:autoSpaceDN w:val="0"/>
        <w:adjustRightInd w:val="0"/>
        <w:rPr>
          <w:rFonts w:cs="Tahoma"/>
          <w:szCs w:val="18"/>
        </w:rPr>
      </w:pPr>
    </w:p>
    <w:p w:rsidR="000747E6" w:rsidRPr="000747E6" w:rsidRDefault="000747E6" w:rsidP="009D5A70">
      <w:pPr>
        <w:widowControl w:val="0"/>
        <w:numPr>
          <w:ilvl w:val="0"/>
          <w:numId w:val="40"/>
        </w:numPr>
        <w:autoSpaceDE w:val="0"/>
        <w:autoSpaceDN w:val="0"/>
        <w:adjustRightInd w:val="0"/>
        <w:spacing w:line="211" w:lineRule="exact"/>
        <w:rPr>
          <w:rFonts w:cs="Tahoma"/>
          <w:b/>
          <w:bCs/>
          <w:position w:val="-1"/>
          <w:szCs w:val="18"/>
          <w:u w:val="single"/>
        </w:rPr>
      </w:pPr>
      <w:r w:rsidRPr="000747E6">
        <w:rPr>
          <w:rFonts w:cs="Tahoma"/>
          <w:b/>
          <w:bCs/>
          <w:position w:val="-1"/>
          <w:szCs w:val="18"/>
          <w:u w:val="single"/>
        </w:rPr>
        <w:t>METODOLOGÍA DE EVALUACIÓN</w:t>
      </w:r>
    </w:p>
    <w:p w:rsidR="000747E6" w:rsidRPr="000747E6" w:rsidRDefault="000747E6" w:rsidP="000747E6">
      <w:pPr>
        <w:widowControl w:val="0"/>
        <w:autoSpaceDE w:val="0"/>
        <w:autoSpaceDN w:val="0"/>
        <w:adjustRightInd w:val="0"/>
        <w:spacing w:before="25" w:line="243" w:lineRule="auto"/>
        <w:ind w:right="144"/>
        <w:rPr>
          <w:rFonts w:cs="Tahoma"/>
          <w:szCs w:val="18"/>
        </w:rPr>
      </w:pPr>
    </w:p>
    <w:p w:rsidR="000747E6" w:rsidRPr="000747E6" w:rsidRDefault="000747E6" w:rsidP="000747E6">
      <w:pPr>
        <w:widowControl w:val="0"/>
        <w:autoSpaceDE w:val="0"/>
        <w:autoSpaceDN w:val="0"/>
        <w:adjustRightInd w:val="0"/>
        <w:spacing w:before="25" w:line="243" w:lineRule="auto"/>
        <w:ind w:right="144"/>
        <w:rPr>
          <w:rFonts w:cs="Tahoma"/>
          <w:szCs w:val="18"/>
        </w:rPr>
      </w:pPr>
      <w:r w:rsidRPr="000747E6">
        <w:rPr>
          <w:rFonts w:cs="Tahoma"/>
          <w:szCs w:val="18"/>
        </w:rPr>
        <w:t>Se</w:t>
      </w:r>
      <w:r w:rsidRPr="000747E6">
        <w:rPr>
          <w:rFonts w:cs="Tahoma"/>
          <w:spacing w:val="8"/>
          <w:szCs w:val="18"/>
        </w:rPr>
        <w:t xml:space="preserve"> </w:t>
      </w:r>
      <w:r w:rsidRPr="000747E6">
        <w:rPr>
          <w:rFonts w:cs="Tahoma"/>
          <w:szCs w:val="18"/>
        </w:rPr>
        <w:t>aplicara</w:t>
      </w:r>
      <w:r w:rsidRPr="000747E6">
        <w:rPr>
          <w:rFonts w:cs="Tahoma"/>
          <w:spacing w:val="2"/>
          <w:szCs w:val="18"/>
        </w:rPr>
        <w:t xml:space="preserve"> </w:t>
      </w:r>
      <w:r w:rsidRPr="000747E6">
        <w:rPr>
          <w:rFonts w:cs="Tahoma"/>
          <w:szCs w:val="18"/>
        </w:rPr>
        <w:t>la Metodología CUMPLE/NO CUMPLE,</w:t>
      </w:r>
      <w:r w:rsidRPr="000747E6">
        <w:rPr>
          <w:rFonts w:cs="Tahoma"/>
          <w:spacing w:val="4"/>
          <w:szCs w:val="18"/>
        </w:rPr>
        <w:t xml:space="preserve"> </w:t>
      </w:r>
      <w:r w:rsidRPr="000747E6">
        <w:rPr>
          <w:rFonts w:cs="Tahoma"/>
          <w:szCs w:val="18"/>
        </w:rPr>
        <w:t>asignándole</w:t>
      </w:r>
      <w:r w:rsidRPr="000747E6">
        <w:rPr>
          <w:rFonts w:cs="Tahoma"/>
          <w:spacing w:val="2"/>
          <w:szCs w:val="18"/>
        </w:rPr>
        <w:t xml:space="preserve"> </w:t>
      </w:r>
      <w:r w:rsidRPr="000747E6">
        <w:rPr>
          <w:rFonts w:cs="Tahoma"/>
          <w:szCs w:val="18"/>
        </w:rPr>
        <w:t>35</w:t>
      </w:r>
      <w:r w:rsidRPr="000747E6">
        <w:rPr>
          <w:rFonts w:cs="Tahoma"/>
          <w:spacing w:val="11"/>
          <w:szCs w:val="18"/>
        </w:rPr>
        <w:t xml:space="preserve"> </w:t>
      </w:r>
      <w:r w:rsidRPr="000747E6">
        <w:rPr>
          <w:rFonts w:cs="Tahoma"/>
          <w:szCs w:val="18"/>
        </w:rPr>
        <w:t>puntos</w:t>
      </w:r>
      <w:r w:rsidRPr="000747E6">
        <w:rPr>
          <w:rFonts w:cs="Tahoma"/>
          <w:spacing w:val="8"/>
          <w:szCs w:val="18"/>
        </w:rPr>
        <w:t xml:space="preserve"> </w:t>
      </w:r>
      <w:r w:rsidRPr="000747E6">
        <w:rPr>
          <w:rFonts w:cs="Tahoma"/>
          <w:szCs w:val="18"/>
        </w:rPr>
        <w:t>para</w:t>
      </w:r>
      <w:r w:rsidRPr="000747E6">
        <w:rPr>
          <w:rFonts w:cs="Tahoma"/>
          <w:spacing w:val="8"/>
          <w:szCs w:val="18"/>
        </w:rPr>
        <w:t xml:space="preserve"> </w:t>
      </w:r>
      <w:r w:rsidRPr="000747E6">
        <w:rPr>
          <w:rFonts w:cs="Tahoma"/>
          <w:szCs w:val="18"/>
        </w:rPr>
        <w:t>las</w:t>
      </w:r>
      <w:r w:rsidRPr="000747E6">
        <w:rPr>
          <w:rFonts w:cs="Tahoma"/>
          <w:spacing w:val="8"/>
          <w:szCs w:val="18"/>
        </w:rPr>
        <w:t xml:space="preserve"> </w:t>
      </w:r>
      <w:r w:rsidRPr="000747E6">
        <w:rPr>
          <w:rFonts w:cs="Tahoma"/>
          <w:szCs w:val="18"/>
        </w:rPr>
        <w:t>Condiciones</w:t>
      </w:r>
      <w:r w:rsidRPr="000747E6">
        <w:rPr>
          <w:rFonts w:cs="Tahoma"/>
          <w:spacing w:val="1"/>
          <w:szCs w:val="18"/>
        </w:rPr>
        <w:t xml:space="preserve"> </w:t>
      </w:r>
      <w:r w:rsidRPr="000747E6">
        <w:rPr>
          <w:rFonts w:cs="Tahoma"/>
          <w:szCs w:val="18"/>
        </w:rPr>
        <w:t>Mínimas,</w:t>
      </w:r>
      <w:r w:rsidRPr="000747E6">
        <w:rPr>
          <w:rFonts w:cs="Tahoma"/>
          <w:spacing w:val="3"/>
          <w:szCs w:val="18"/>
        </w:rPr>
        <w:t xml:space="preserve"> </w:t>
      </w:r>
      <w:r w:rsidRPr="000747E6">
        <w:rPr>
          <w:rFonts w:cs="Tahoma"/>
          <w:szCs w:val="18"/>
        </w:rPr>
        <w:t>para</w:t>
      </w:r>
      <w:r w:rsidRPr="000747E6">
        <w:rPr>
          <w:rFonts w:cs="Tahoma"/>
          <w:spacing w:val="8"/>
          <w:szCs w:val="18"/>
        </w:rPr>
        <w:t xml:space="preserve"> </w:t>
      </w:r>
      <w:r w:rsidRPr="000747E6">
        <w:rPr>
          <w:rFonts w:cs="Tahoma"/>
          <w:szCs w:val="18"/>
        </w:rPr>
        <w:t>las</w:t>
      </w:r>
      <w:r w:rsidRPr="000747E6">
        <w:rPr>
          <w:rFonts w:cs="Tahoma"/>
          <w:spacing w:val="12"/>
          <w:szCs w:val="18"/>
        </w:rPr>
        <w:t xml:space="preserve"> </w:t>
      </w:r>
      <w:r w:rsidRPr="000747E6">
        <w:rPr>
          <w:rFonts w:cs="Tahoma"/>
          <w:szCs w:val="18"/>
        </w:rPr>
        <w:t>Condiciones Adicionales</w:t>
      </w:r>
      <w:r w:rsidRPr="000747E6">
        <w:rPr>
          <w:rFonts w:cs="Tahoma"/>
          <w:spacing w:val="-5"/>
          <w:szCs w:val="18"/>
        </w:rPr>
        <w:t xml:space="preserve"> </w:t>
      </w:r>
      <w:r w:rsidRPr="000747E6">
        <w:rPr>
          <w:rFonts w:cs="Tahoma"/>
          <w:szCs w:val="18"/>
        </w:rPr>
        <w:t>se</w:t>
      </w:r>
      <w:r w:rsidRPr="000747E6">
        <w:rPr>
          <w:rFonts w:cs="Tahoma"/>
          <w:spacing w:val="1"/>
          <w:szCs w:val="18"/>
        </w:rPr>
        <w:t xml:space="preserve"> </w:t>
      </w:r>
      <w:r w:rsidRPr="000747E6">
        <w:rPr>
          <w:rFonts w:cs="Tahoma"/>
          <w:szCs w:val="18"/>
        </w:rPr>
        <w:t>asignarán</w:t>
      </w:r>
      <w:r w:rsidRPr="000747E6">
        <w:rPr>
          <w:rFonts w:cs="Tahoma"/>
          <w:spacing w:val="-6"/>
          <w:szCs w:val="18"/>
        </w:rPr>
        <w:t xml:space="preserve"> </w:t>
      </w:r>
      <w:r w:rsidRPr="000747E6">
        <w:rPr>
          <w:rFonts w:cs="Tahoma"/>
          <w:szCs w:val="18"/>
        </w:rPr>
        <w:t>otros</w:t>
      </w:r>
      <w:r w:rsidRPr="000747E6">
        <w:rPr>
          <w:rFonts w:cs="Tahoma"/>
          <w:spacing w:val="-1"/>
          <w:szCs w:val="18"/>
        </w:rPr>
        <w:t xml:space="preserve"> </w:t>
      </w:r>
      <w:r w:rsidRPr="000747E6">
        <w:rPr>
          <w:rFonts w:cs="Tahoma"/>
          <w:szCs w:val="18"/>
        </w:rPr>
        <w:t>35</w:t>
      </w:r>
      <w:r w:rsidRPr="000747E6">
        <w:rPr>
          <w:rFonts w:cs="Tahoma"/>
          <w:spacing w:val="2"/>
          <w:szCs w:val="18"/>
        </w:rPr>
        <w:t xml:space="preserve"> </w:t>
      </w:r>
      <w:r w:rsidRPr="000747E6">
        <w:rPr>
          <w:rFonts w:cs="Tahoma"/>
          <w:szCs w:val="18"/>
        </w:rPr>
        <w:t>puntos,</w:t>
      </w:r>
      <w:r w:rsidRPr="000747E6">
        <w:rPr>
          <w:rFonts w:cs="Tahoma"/>
          <w:spacing w:val="-5"/>
          <w:szCs w:val="18"/>
        </w:rPr>
        <w:t xml:space="preserve"> </w:t>
      </w:r>
      <w:r w:rsidRPr="000747E6">
        <w:rPr>
          <w:rFonts w:cs="Tahoma"/>
          <w:szCs w:val="18"/>
        </w:rPr>
        <w:t>haciendo</w:t>
      </w:r>
      <w:r w:rsidRPr="000747E6">
        <w:rPr>
          <w:rFonts w:cs="Tahoma"/>
          <w:spacing w:val="-2"/>
          <w:szCs w:val="18"/>
        </w:rPr>
        <w:t xml:space="preserve"> </w:t>
      </w:r>
      <w:r w:rsidRPr="000747E6">
        <w:rPr>
          <w:rFonts w:cs="Tahoma"/>
          <w:szCs w:val="18"/>
        </w:rPr>
        <w:t>un</w:t>
      </w:r>
      <w:r w:rsidRPr="000747E6">
        <w:rPr>
          <w:rFonts w:cs="Tahoma"/>
          <w:spacing w:val="2"/>
          <w:szCs w:val="18"/>
        </w:rPr>
        <w:t xml:space="preserve"> </w:t>
      </w:r>
      <w:r w:rsidRPr="000747E6">
        <w:rPr>
          <w:rFonts w:cs="Tahoma"/>
          <w:szCs w:val="18"/>
        </w:rPr>
        <w:t>total</w:t>
      </w:r>
      <w:r w:rsidRPr="000747E6">
        <w:rPr>
          <w:rFonts w:cs="Tahoma"/>
          <w:spacing w:val="-1"/>
          <w:szCs w:val="18"/>
        </w:rPr>
        <w:t xml:space="preserve"> </w:t>
      </w:r>
      <w:r w:rsidRPr="000747E6">
        <w:rPr>
          <w:rFonts w:cs="Tahoma"/>
          <w:szCs w:val="18"/>
        </w:rPr>
        <w:t>de</w:t>
      </w:r>
      <w:r w:rsidRPr="000747E6">
        <w:rPr>
          <w:rFonts w:cs="Tahoma"/>
          <w:spacing w:val="-1"/>
          <w:szCs w:val="18"/>
        </w:rPr>
        <w:t xml:space="preserve"> </w:t>
      </w:r>
      <w:r w:rsidRPr="000747E6">
        <w:rPr>
          <w:rFonts w:cs="Tahoma"/>
          <w:szCs w:val="18"/>
        </w:rPr>
        <w:t>70</w:t>
      </w:r>
      <w:r w:rsidRPr="000747E6">
        <w:rPr>
          <w:rFonts w:cs="Tahoma"/>
          <w:spacing w:val="2"/>
          <w:szCs w:val="18"/>
        </w:rPr>
        <w:t xml:space="preserve"> </w:t>
      </w:r>
      <w:r w:rsidRPr="000747E6">
        <w:rPr>
          <w:rFonts w:cs="Tahoma"/>
          <w:szCs w:val="18"/>
        </w:rPr>
        <w:t>puntos.</w:t>
      </w:r>
    </w:p>
    <w:p w:rsidR="000747E6" w:rsidRPr="000747E6" w:rsidRDefault="000747E6" w:rsidP="000747E6">
      <w:pPr>
        <w:widowControl w:val="0"/>
        <w:autoSpaceDE w:val="0"/>
        <w:autoSpaceDN w:val="0"/>
        <w:adjustRightInd w:val="0"/>
        <w:spacing w:line="243" w:lineRule="auto"/>
        <w:ind w:right="138"/>
        <w:rPr>
          <w:rFonts w:cs="Tahoma"/>
          <w:szCs w:val="18"/>
        </w:rPr>
      </w:pPr>
      <w:r w:rsidRPr="000747E6">
        <w:rPr>
          <w:rFonts w:cs="Tahoma"/>
          <w:szCs w:val="18"/>
        </w:rPr>
        <w:t>Los proponentes que no alcancen el puntaje mínimo de cincuenta (50) puntos, serán descalificados.</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La experiencia general, específica y específica adicional deberá ser respaldada con certificados de trabajo o certificado de cumplimiento de contrato que acrediten haber cumplido con el periodo de tiempo propuesto.</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Los cursos adicionales deberán ser acreditados con certificados con carga horaria.</w:t>
      </w:r>
    </w:p>
    <w:p w:rsid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En caso de ser adjudicado deberá presentar para su verificación toda la documentación declarada en su propuesta en original o fotocopia legalizada. Además de la documentación requerida por la entidad conforme normativa vigente.</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sz w:val="18"/>
          <w:szCs w:val="18"/>
        </w:rPr>
      </w:pPr>
      <w:r w:rsidRPr="000747E6">
        <w:rPr>
          <w:rFonts w:ascii="Verdana" w:hAnsi="Verdana" w:cs="Tahoma"/>
          <w:b/>
          <w:bCs/>
          <w:sz w:val="18"/>
          <w:szCs w:val="18"/>
          <w:u w:val="single"/>
        </w:rPr>
        <w:t>DEL MONTO Y FORMA DE PAGO</w:t>
      </w:r>
    </w:p>
    <w:p w:rsidR="002638B1" w:rsidRDefault="002638B1"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Por la consultoría individual de línea se pagará en forma mensual el monto de Bs. 7.827,00 (Siete mil ochocientos veintisiete 00/100 bolivianos) (Nivel: Profesional IV) y a prorrata día cuando corresponda, de acuerdo a lo establecido en el cuadro de equivalencias de funciones y requisitos para consultores individuales de línea vigente.</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Los pagos mensuales se efectuarán previa presentación de informes a ser aprobados por el Supervisor de la consultoría.</w:t>
      </w:r>
    </w:p>
    <w:p w:rsid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El consultor deberá efectuar el pago de contribuciones al Seguro Social Obligatorio como consultor individual de línea y presentar el formulario correspondiente para cada pago, así también en forma trimestral deberá presentar el Formulario 610 del Servicio de Impuestos Nacionales (SIN), correspondiente al RC-IVA, conforme a normativa vigente.</w:t>
      </w:r>
    </w:p>
    <w:p w:rsidR="002638B1" w:rsidRPr="000747E6" w:rsidRDefault="002638B1" w:rsidP="000747E6">
      <w:pPr>
        <w:pStyle w:val="Prrafodelista"/>
        <w:widowControl w:val="0"/>
        <w:autoSpaceDE w:val="0"/>
        <w:autoSpaceDN w:val="0"/>
        <w:adjustRightInd w:val="0"/>
        <w:ind w:left="0"/>
        <w:rPr>
          <w:rFonts w:ascii="Verdana" w:hAnsi="Verdana" w:cs="Tahoma"/>
          <w:sz w:val="18"/>
          <w:szCs w:val="18"/>
        </w:rPr>
      </w:pPr>
    </w:p>
    <w:p w:rsid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b/>
          <w:sz w:val="18"/>
          <w:szCs w:val="18"/>
        </w:rPr>
        <w:t>Nota:</w:t>
      </w:r>
      <w:r w:rsidRPr="000747E6">
        <w:rPr>
          <w:rFonts w:ascii="Verdana" w:hAnsi="Verdana" w:cs="Tahoma"/>
          <w:sz w:val="18"/>
          <w:szCs w:val="18"/>
        </w:rPr>
        <w:t xml:space="preserve"> El pago de impuestos de ley, es responsabilidad exclusiva del consultor, debiendo presentar una fotocopia de su declaración trimestral al SIN.</w:t>
      </w:r>
    </w:p>
    <w:p w:rsidR="009D5A70" w:rsidRPr="000747E6" w:rsidRDefault="009D5A70"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b/>
          <w:bCs/>
          <w:sz w:val="18"/>
          <w:szCs w:val="18"/>
          <w:u w:val="single"/>
        </w:rPr>
      </w:pPr>
      <w:r w:rsidRPr="000747E6">
        <w:rPr>
          <w:rFonts w:ascii="Verdana" w:hAnsi="Verdana" w:cs="Tahoma"/>
          <w:b/>
          <w:bCs/>
          <w:sz w:val="18"/>
          <w:szCs w:val="18"/>
          <w:u w:val="single"/>
        </w:rPr>
        <w:t>PASAJES Y VIÁTICOS</w:t>
      </w:r>
    </w:p>
    <w:p w:rsidR="000747E6" w:rsidRPr="000747E6" w:rsidRDefault="000747E6" w:rsidP="000747E6">
      <w:pPr>
        <w:pStyle w:val="Prrafodelista"/>
        <w:widowControl w:val="0"/>
        <w:autoSpaceDE w:val="0"/>
        <w:autoSpaceDN w:val="0"/>
        <w:adjustRightInd w:val="0"/>
        <w:rPr>
          <w:rFonts w:ascii="Verdana" w:hAnsi="Verdana" w:cs="Tahoma"/>
          <w:b/>
          <w:bCs/>
          <w:sz w:val="18"/>
          <w:szCs w:val="18"/>
          <w:u w:val="single"/>
        </w:rPr>
      </w:pP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Si por el tipo de tareas a ser desarrolladas por el Consultor se requiere que se efectúen viajes, al consultor se le asignará pasajes, viáticos de acuerdo a disposiciones legales y normas internas de la AUTORIDAD DE FISCALIZACION DEL JUEGO – AJ  vigentes, para este propósito el consultor deberá cumplir los procedimientos vigentes.</w:t>
      </w: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p>
    <w:p w:rsidR="000747E6" w:rsidRPr="000747E6" w:rsidRDefault="000747E6" w:rsidP="009D5A70">
      <w:pPr>
        <w:pStyle w:val="Prrafodelista"/>
        <w:widowControl w:val="0"/>
        <w:numPr>
          <w:ilvl w:val="0"/>
          <w:numId w:val="40"/>
        </w:numPr>
        <w:autoSpaceDE w:val="0"/>
        <w:autoSpaceDN w:val="0"/>
        <w:adjustRightInd w:val="0"/>
        <w:rPr>
          <w:rFonts w:ascii="Verdana" w:hAnsi="Verdana" w:cs="Tahoma"/>
          <w:sz w:val="18"/>
          <w:szCs w:val="18"/>
        </w:rPr>
      </w:pPr>
      <w:r w:rsidRPr="000747E6">
        <w:rPr>
          <w:rFonts w:ascii="Verdana" w:hAnsi="Verdana" w:cs="Tahoma"/>
          <w:b/>
          <w:bCs/>
          <w:sz w:val="18"/>
          <w:szCs w:val="18"/>
          <w:u w:val="single"/>
        </w:rPr>
        <w:t>PROPIEDAD INTELECTUAL</w:t>
      </w:r>
    </w:p>
    <w:p w:rsidR="000747E6" w:rsidRPr="000747E6" w:rsidRDefault="000747E6" w:rsidP="000747E6">
      <w:pPr>
        <w:pStyle w:val="Prrafodelista"/>
        <w:widowControl w:val="0"/>
        <w:autoSpaceDE w:val="0"/>
        <w:autoSpaceDN w:val="0"/>
        <w:adjustRightInd w:val="0"/>
        <w:rPr>
          <w:rFonts w:ascii="Verdana" w:hAnsi="Verdana" w:cs="Tahoma"/>
          <w:sz w:val="18"/>
          <w:szCs w:val="18"/>
        </w:rPr>
      </w:pPr>
    </w:p>
    <w:p w:rsidR="000747E6" w:rsidRPr="000747E6" w:rsidRDefault="000747E6" w:rsidP="000747E6">
      <w:pPr>
        <w:pStyle w:val="Prrafodelista"/>
        <w:widowControl w:val="0"/>
        <w:autoSpaceDE w:val="0"/>
        <w:autoSpaceDN w:val="0"/>
        <w:adjustRightInd w:val="0"/>
        <w:ind w:left="0"/>
        <w:rPr>
          <w:rFonts w:ascii="Verdana" w:hAnsi="Verdana" w:cs="Tahoma"/>
          <w:sz w:val="18"/>
          <w:szCs w:val="18"/>
        </w:rPr>
      </w:pPr>
      <w:r w:rsidRPr="000747E6">
        <w:rPr>
          <w:rFonts w:ascii="Verdana" w:hAnsi="Verdana" w:cs="Tahoma"/>
          <w:sz w:val="18"/>
          <w:szCs w:val="18"/>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0747E6" w:rsidRPr="004C0426" w:rsidRDefault="000747E6" w:rsidP="000747E6">
      <w:pPr>
        <w:outlineLvl w:val="0"/>
        <w:rPr>
          <w:rFonts w:ascii="Arial" w:hAnsi="Arial" w:cs="Arial"/>
          <w:sz w:val="20"/>
          <w:szCs w:val="20"/>
        </w:rPr>
      </w:pPr>
    </w:p>
    <w:p w:rsidR="000747E6" w:rsidRPr="004C0426" w:rsidRDefault="000747E6" w:rsidP="000747E6">
      <w:pPr>
        <w:rPr>
          <w:sz w:val="20"/>
          <w:szCs w:val="20"/>
        </w:rPr>
      </w:pPr>
    </w:p>
    <w:p w:rsidR="000747E6" w:rsidRPr="004C0426" w:rsidRDefault="000747E6" w:rsidP="000747E6">
      <w:pPr>
        <w:rPr>
          <w:sz w:val="20"/>
          <w:szCs w:val="20"/>
        </w:rPr>
      </w:pPr>
    </w:p>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A228D9" w:rsidRDefault="00A228D9" w:rsidP="00A228D9">
      <w:pPr>
        <w:rPr>
          <w:rFonts w:ascii="Tahoma" w:hAnsi="Tahoma" w:cs="Tahoma"/>
          <w:sz w:val="20"/>
          <w:szCs w:val="20"/>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720B4B" w:rsidRDefault="00720B4B" w:rsidP="002B408F">
      <w:pPr>
        <w:jc w:val="center"/>
        <w:rPr>
          <w:rFonts w:cs="Arial"/>
          <w:b/>
          <w:szCs w:val="18"/>
        </w:rPr>
      </w:pPr>
    </w:p>
    <w:p w:rsidR="00720B4B" w:rsidRDefault="00720B4B" w:rsidP="002B408F">
      <w:pPr>
        <w:jc w:val="center"/>
        <w:rPr>
          <w:rFonts w:cs="Arial"/>
          <w:b/>
          <w:szCs w:val="18"/>
        </w:rPr>
      </w:pPr>
    </w:p>
    <w:p w:rsidR="00720B4B" w:rsidRDefault="00720B4B" w:rsidP="002B408F">
      <w:pPr>
        <w:jc w:val="center"/>
        <w:rPr>
          <w:rFonts w:cs="Arial"/>
          <w:b/>
          <w:szCs w:val="18"/>
        </w:rPr>
      </w:pPr>
    </w:p>
    <w:p w:rsidR="00720B4B" w:rsidRDefault="00720B4B" w:rsidP="002B408F">
      <w:pPr>
        <w:jc w:val="center"/>
        <w:rPr>
          <w:rFonts w:cs="Arial"/>
          <w:b/>
          <w:szCs w:val="18"/>
        </w:rPr>
      </w:pPr>
    </w:p>
    <w:p w:rsidR="00720B4B" w:rsidRDefault="00720B4B" w:rsidP="002B408F">
      <w:pPr>
        <w:jc w:val="center"/>
        <w:rPr>
          <w:rFonts w:cs="Arial"/>
          <w:b/>
          <w:szCs w:val="18"/>
        </w:rPr>
      </w:pPr>
    </w:p>
    <w:p w:rsidR="00720B4B" w:rsidRDefault="00720B4B" w:rsidP="002B408F">
      <w:pPr>
        <w:jc w:val="center"/>
        <w:rPr>
          <w:rFonts w:cs="Arial"/>
          <w:b/>
          <w:szCs w:val="18"/>
        </w:rPr>
      </w:pPr>
    </w:p>
    <w:p w:rsidR="00720B4B" w:rsidRDefault="00720B4B" w:rsidP="002B408F">
      <w:pPr>
        <w:jc w:val="center"/>
        <w:rPr>
          <w:rFonts w:cs="Arial"/>
          <w:b/>
          <w:szCs w:val="18"/>
        </w:rPr>
      </w:pPr>
    </w:p>
    <w:p w:rsidR="009D5A70" w:rsidRDefault="009D5A70" w:rsidP="002B408F">
      <w:pPr>
        <w:jc w:val="center"/>
        <w:rPr>
          <w:rFonts w:cs="Arial"/>
          <w:b/>
          <w:szCs w:val="18"/>
        </w:rPr>
      </w:pPr>
    </w:p>
    <w:p w:rsidR="009D5A70" w:rsidRDefault="009D5A70" w:rsidP="002B408F">
      <w:pPr>
        <w:jc w:val="center"/>
        <w:rPr>
          <w:rFonts w:cs="Arial"/>
          <w:b/>
          <w:szCs w:val="18"/>
        </w:rPr>
      </w:pPr>
    </w:p>
    <w:p w:rsidR="009D5A70" w:rsidRDefault="009D5A70" w:rsidP="002B408F">
      <w:pPr>
        <w:jc w:val="center"/>
        <w:rPr>
          <w:rFonts w:cs="Arial"/>
          <w:b/>
          <w:szCs w:val="18"/>
        </w:rPr>
      </w:pPr>
    </w:p>
    <w:p w:rsidR="009D5A70" w:rsidRDefault="009D5A70" w:rsidP="002B408F">
      <w:pPr>
        <w:jc w:val="center"/>
        <w:rPr>
          <w:rFonts w:cs="Arial"/>
          <w:b/>
          <w:szCs w:val="18"/>
        </w:rPr>
      </w:pPr>
    </w:p>
    <w:p w:rsidR="00720B4B" w:rsidRDefault="00720B4B" w:rsidP="002B408F">
      <w:pPr>
        <w:jc w:val="center"/>
        <w:rPr>
          <w:rFonts w:cs="Arial"/>
          <w:b/>
          <w:szCs w:val="18"/>
        </w:rPr>
      </w:pPr>
    </w:p>
    <w:p w:rsidR="00720B4B" w:rsidRDefault="00720B4B" w:rsidP="002B408F">
      <w:pPr>
        <w:jc w:val="center"/>
        <w:rPr>
          <w:rFonts w:cs="Arial"/>
          <w:b/>
          <w:szCs w:val="18"/>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213869" w:rsidP="00213869">
            <w:pPr>
              <w:rPr>
                <w:rFonts w:ascii="Tahoma" w:hAnsi="Tahoma" w:cs="Tahoma"/>
                <w:sz w:val="20"/>
                <w:szCs w:val="20"/>
                <w:lang w:val="es-BO" w:eastAsia="es-BO"/>
              </w:rPr>
            </w:pPr>
            <w:r w:rsidRPr="00213869">
              <w:rPr>
                <w:rFonts w:ascii="Tahoma" w:hAnsi="Tahoma" w:cs="Tahoma"/>
                <w:szCs w:val="20"/>
                <w:lang w:val="es-BO" w:eastAsia="es-BO"/>
              </w:rPr>
              <w:t>Licenciatura en Ciencias Jurídicas o Derecho con Título en Provisión Nacional, con Registro Público de la Abogacía (RPA).</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Pr="00D011A8" w:rsidRDefault="007D61BB" w:rsidP="00716AAB">
            <w:pPr>
              <w:spacing w:line="200" w:lineRule="exact"/>
              <w:jc w:val="center"/>
              <w:rPr>
                <w:rFonts w:cs="Arial"/>
                <w:b/>
                <w:szCs w:val="18"/>
                <w:lang w:val="es-BO"/>
              </w:rPr>
            </w:pPr>
          </w:p>
        </w:tc>
      </w:tr>
      <w:tr w:rsidR="002426D0" w:rsidRPr="00D011A8" w:rsidTr="007D61BB">
        <w:tc>
          <w:tcPr>
            <w:tcW w:w="2878" w:type="dxa"/>
            <w:tcBorders>
              <w:right w:val="single" w:sz="4" w:space="0" w:color="auto"/>
            </w:tcBorders>
            <w:vAlign w:val="center"/>
          </w:tcPr>
          <w:p w:rsidR="002426D0" w:rsidRPr="00D011A8" w:rsidRDefault="002426D0" w:rsidP="002426D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26D0" w:rsidRPr="00615F27" w:rsidRDefault="00213869" w:rsidP="002426D0">
            <w:pPr>
              <w:rPr>
                <w:rFonts w:ascii="Tahoma" w:hAnsi="Tahoma" w:cs="Tahoma"/>
                <w:szCs w:val="20"/>
                <w:lang w:val="es-BO" w:eastAsia="es-BO"/>
              </w:rPr>
            </w:pPr>
            <w:r w:rsidRPr="00213869">
              <w:rPr>
                <w:rFonts w:ascii="Tahoma" w:hAnsi="Tahoma" w:cs="Tahoma"/>
                <w:szCs w:val="20"/>
                <w:lang w:val="es-BO" w:eastAsia="es-BO"/>
              </w:rPr>
              <w:t>El consultor de línea debe tener conocimiento y experiencia de forma general en el sector público o privado mínimamente de un (1) año de experiencia en el ejercicio de la profesión computable a partir de la obtención del título en Provisión Nacional, respaldado con certificado de trabajo o certificado de cumplimiento de contrato</w:t>
            </w:r>
            <w:r>
              <w:rPr>
                <w:rFonts w:ascii="Tahoma" w:hAnsi="Tahoma" w:cs="Tahoma"/>
                <w:szCs w:val="20"/>
                <w:lang w:val="es-BO" w:eastAsia="es-BO"/>
              </w:rPr>
              <w:t>.</w:t>
            </w:r>
          </w:p>
        </w:tc>
        <w:tc>
          <w:tcPr>
            <w:tcW w:w="284" w:type="dxa"/>
            <w:tcBorders>
              <w:left w:val="single" w:sz="4" w:space="0" w:color="auto"/>
            </w:tcBorders>
          </w:tcPr>
          <w:p w:rsidR="002426D0" w:rsidRPr="00D011A8" w:rsidRDefault="002426D0" w:rsidP="002426D0">
            <w:pPr>
              <w:spacing w:line="200" w:lineRule="exact"/>
              <w:jc w:val="center"/>
              <w:rPr>
                <w:rFonts w:cs="Arial"/>
                <w:b/>
                <w:szCs w:val="18"/>
                <w:lang w:val="es-BO"/>
              </w:rPr>
            </w:pPr>
          </w:p>
        </w:tc>
      </w:tr>
      <w:tr w:rsidR="00D011A8" w:rsidRPr="00D011A8" w:rsidTr="007D61BB">
        <w:tc>
          <w:tcPr>
            <w:tcW w:w="9729" w:type="dxa"/>
            <w:gridSpan w:val="3"/>
            <w:vAlign w:val="center"/>
          </w:tcPr>
          <w:p w:rsidR="005327D1" w:rsidRPr="00D011A8" w:rsidRDefault="005327D1" w:rsidP="00716AAB">
            <w:pPr>
              <w:spacing w:line="200" w:lineRule="exact"/>
              <w:jc w:val="center"/>
              <w:rPr>
                <w:rFonts w:cs="Arial"/>
                <w:b/>
                <w:szCs w:val="18"/>
                <w:lang w:val="es-BO"/>
              </w:rPr>
            </w:pPr>
          </w:p>
        </w:tc>
      </w:tr>
      <w:tr w:rsidR="002426D0" w:rsidRPr="00D011A8" w:rsidTr="008961F1">
        <w:trPr>
          <w:trHeight w:val="974"/>
        </w:trPr>
        <w:tc>
          <w:tcPr>
            <w:tcW w:w="2878" w:type="dxa"/>
            <w:tcBorders>
              <w:right w:val="single" w:sz="4" w:space="0" w:color="auto"/>
            </w:tcBorders>
            <w:vAlign w:val="center"/>
          </w:tcPr>
          <w:p w:rsidR="002426D0" w:rsidRPr="00D011A8" w:rsidRDefault="002426D0" w:rsidP="002426D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26D0" w:rsidRPr="00615F27" w:rsidRDefault="005B2AFB" w:rsidP="002426D0">
            <w:pPr>
              <w:rPr>
                <w:rFonts w:ascii="Tahoma" w:hAnsi="Tahoma" w:cs="Tahoma"/>
                <w:bCs/>
                <w:szCs w:val="20"/>
                <w:lang w:val="es-BO" w:eastAsia="es-BO"/>
              </w:rPr>
            </w:pPr>
            <w:r w:rsidRPr="005B2AFB">
              <w:rPr>
                <w:rFonts w:ascii="Tahoma" w:hAnsi="Tahoma" w:cs="Tahoma"/>
                <w:bCs/>
                <w:szCs w:val="20"/>
                <w:lang w:val="es-BO" w:eastAsia="es-BO"/>
              </w:rPr>
              <w:t>Mínimamente seis (6) meses de experiencia específica realizando diligencias de notificación en materia Administrativa o Judicial en instituciones públicas, computable a partir de la obtención del  título en Provisión Nacional, respaldado con certificados de trabajo o certificado de cumplimiento de contrato.</w:t>
            </w:r>
          </w:p>
        </w:tc>
        <w:tc>
          <w:tcPr>
            <w:tcW w:w="284" w:type="dxa"/>
            <w:tcBorders>
              <w:left w:val="single" w:sz="4" w:space="0" w:color="auto"/>
            </w:tcBorders>
          </w:tcPr>
          <w:p w:rsidR="002426D0" w:rsidRPr="00D011A8" w:rsidRDefault="002426D0" w:rsidP="002426D0">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552A77" w:rsidP="00FF1DD3">
            <w:pPr>
              <w:jc w:val="center"/>
              <w:rPr>
                <w:rFonts w:ascii="Arial" w:hAnsi="Arial" w:cs="Arial"/>
                <w:b/>
                <w:bCs/>
                <w:lang w:val="es-BO" w:eastAsia="es-BO"/>
              </w:rPr>
            </w:pPr>
            <w:r w:rsidRPr="00D011A8">
              <w:rPr>
                <w:rFonts w:ascii="Arial" w:hAnsi="Arial" w:cs="Arial"/>
                <w:b/>
                <w:bCs/>
                <w:lang w:val="es-BO" w:eastAsia="es-BO"/>
              </w:rPr>
              <w:t xml:space="preserve">B. </w:t>
            </w:r>
            <w:r w:rsidR="00B574B9" w:rsidRPr="00D011A8">
              <w:rPr>
                <w:rFonts w:ascii="Arial" w:hAnsi="Arial" w:cs="Arial"/>
                <w:b/>
                <w:bCs/>
                <w:lang w:val="es-BO" w:eastAsia="es-BO"/>
              </w:rPr>
              <w:t>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552A77" w:rsidP="002A509F">
            <w:pPr>
              <w:jc w:val="center"/>
              <w:rPr>
                <w:rFonts w:ascii="Arial" w:hAnsi="Arial" w:cs="Arial"/>
                <w:b/>
                <w:bCs/>
                <w:lang w:val="es-BO" w:eastAsia="es-BO"/>
              </w:rPr>
            </w:pPr>
            <w:r>
              <w:rPr>
                <w:rFonts w:ascii="Arial" w:hAnsi="Arial" w:cs="Arial"/>
                <w:b/>
                <w:bCs/>
                <w:lang w:val="es-BO" w:eastAsia="es-BO"/>
              </w:rPr>
              <w:t>C</w:t>
            </w:r>
            <w:r w:rsidR="00B574B9" w:rsidRPr="00D011A8">
              <w:rPr>
                <w:rFonts w:ascii="Arial" w:hAnsi="Arial" w:cs="Arial"/>
                <w:b/>
                <w:bCs/>
                <w:lang w:val="es-BO" w:eastAsia="es-BO"/>
              </w:rPr>
              <w:t>.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387"/>
        <w:gridCol w:w="1709"/>
        <w:gridCol w:w="3105"/>
        <w:gridCol w:w="15"/>
      </w:tblGrid>
      <w:tr w:rsidR="00D011A8" w:rsidRPr="00D011A8" w:rsidTr="00580032">
        <w:trPr>
          <w:tblHeader/>
          <w:jc w:val="center"/>
        </w:trPr>
        <w:tc>
          <w:tcPr>
            <w:tcW w:w="6666" w:type="dxa"/>
            <w:gridSpan w:val="3"/>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213869">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387" w:type="dxa"/>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709"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13869">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1</w:t>
            </w:r>
          </w:p>
        </w:tc>
        <w:tc>
          <w:tcPr>
            <w:tcW w:w="4387" w:type="dxa"/>
            <w:shd w:val="clear" w:color="auto" w:fill="B8CCE4" w:themeFill="accent1" w:themeFillTint="66"/>
            <w:vAlign w:val="center"/>
          </w:tcPr>
          <w:p w:rsidR="00A228D9" w:rsidRPr="009A36A7" w:rsidRDefault="00A228D9" w:rsidP="00226675">
            <w:pPr>
              <w:rPr>
                <w:rFonts w:ascii="Tahoma" w:hAnsi="Tahoma" w:cs="Tahoma"/>
                <w:b/>
                <w:bCs/>
                <w:sz w:val="20"/>
                <w:szCs w:val="20"/>
              </w:rPr>
            </w:pPr>
            <w:r w:rsidRPr="009A36A7">
              <w:rPr>
                <w:rFonts w:ascii="Tahoma" w:hAnsi="Tahoma" w:cs="Tahoma"/>
                <w:b/>
                <w:bCs/>
                <w:sz w:val="20"/>
                <w:szCs w:val="20"/>
              </w:rPr>
              <w:t>FORMACIÓN COMPLEMENTARIA:</w:t>
            </w:r>
          </w:p>
        </w:tc>
        <w:tc>
          <w:tcPr>
            <w:tcW w:w="1709" w:type="dxa"/>
            <w:shd w:val="clear" w:color="auto" w:fill="B8CCE4" w:themeFill="accent1" w:themeFillTint="66"/>
            <w:vAlign w:val="center"/>
          </w:tcPr>
          <w:p w:rsidR="00A228D9" w:rsidRPr="009A36A7" w:rsidRDefault="00213869" w:rsidP="00226675">
            <w:pPr>
              <w:jc w:val="center"/>
              <w:rPr>
                <w:rFonts w:ascii="Tahoma" w:hAnsi="Tahoma" w:cs="Tahoma"/>
                <w:b/>
                <w:bCs/>
                <w:sz w:val="20"/>
                <w:szCs w:val="20"/>
              </w:rPr>
            </w:pPr>
            <w:r>
              <w:rPr>
                <w:rFonts w:ascii="Tahoma" w:hAnsi="Tahoma" w:cs="Tahoma"/>
                <w:b/>
                <w:bCs/>
                <w:sz w:val="20"/>
                <w:szCs w:val="20"/>
              </w:rPr>
              <w:t>3</w:t>
            </w:r>
            <w:r w:rsidR="00A228D9" w:rsidRPr="009A36A7">
              <w:rPr>
                <w:rFonts w:ascii="Tahoma" w:hAnsi="Tahoma" w:cs="Tahoma"/>
                <w:b/>
                <w:bCs/>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213869" w:rsidRPr="00D011A8" w:rsidTr="00C70D77">
        <w:trPr>
          <w:jc w:val="center"/>
        </w:trPr>
        <w:tc>
          <w:tcPr>
            <w:tcW w:w="570" w:type="dxa"/>
            <w:vAlign w:val="center"/>
          </w:tcPr>
          <w:p w:rsidR="00213869" w:rsidRPr="00201CFF" w:rsidRDefault="00213869" w:rsidP="00213869">
            <w:pPr>
              <w:jc w:val="center"/>
              <w:rPr>
                <w:rFonts w:cs="Arial"/>
                <w:b/>
                <w:lang w:val="es-BO"/>
              </w:rPr>
            </w:pPr>
          </w:p>
        </w:tc>
        <w:tc>
          <w:tcPr>
            <w:tcW w:w="4387" w:type="dxa"/>
          </w:tcPr>
          <w:p w:rsidR="00213869" w:rsidRPr="00C200EE" w:rsidRDefault="00213869" w:rsidP="00213869">
            <w:r w:rsidRPr="00C200EE">
              <w:t>Diplomado en derecho administrativo, Civil, Penal, Constitucional y/o relacionado con la consultoría, respaldado con certificado.</w:t>
            </w:r>
          </w:p>
        </w:tc>
        <w:tc>
          <w:tcPr>
            <w:tcW w:w="1709" w:type="dxa"/>
            <w:vAlign w:val="center"/>
          </w:tcPr>
          <w:p w:rsidR="00213869" w:rsidRPr="00C200EE" w:rsidRDefault="00C70D77" w:rsidP="00213869">
            <w:pPr>
              <w:jc w:val="center"/>
            </w:pPr>
            <w:r>
              <w:t>3</w:t>
            </w:r>
          </w:p>
        </w:tc>
        <w:tc>
          <w:tcPr>
            <w:tcW w:w="3120" w:type="dxa"/>
            <w:gridSpan w:val="2"/>
          </w:tcPr>
          <w:p w:rsidR="00213869" w:rsidRPr="00D011A8" w:rsidRDefault="00213869" w:rsidP="00213869">
            <w:pPr>
              <w:rPr>
                <w:rFonts w:cs="Arial"/>
                <w:lang w:val="es-BO"/>
              </w:rPr>
            </w:pPr>
          </w:p>
        </w:tc>
      </w:tr>
      <w:tr w:rsidR="00A228D9" w:rsidRPr="00D011A8" w:rsidTr="00213869">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2</w:t>
            </w:r>
          </w:p>
        </w:tc>
        <w:tc>
          <w:tcPr>
            <w:tcW w:w="4387" w:type="dxa"/>
            <w:shd w:val="clear" w:color="auto" w:fill="B8CCE4" w:themeFill="accent1" w:themeFillTint="66"/>
            <w:vAlign w:val="center"/>
          </w:tcPr>
          <w:p w:rsidR="00A228D9" w:rsidRPr="009A36A7" w:rsidRDefault="00A228D9" w:rsidP="00226675">
            <w:pPr>
              <w:rPr>
                <w:rFonts w:ascii="Tahoma" w:hAnsi="Tahoma" w:cs="Tahoma"/>
                <w:b/>
                <w:sz w:val="20"/>
                <w:szCs w:val="20"/>
              </w:rPr>
            </w:pPr>
            <w:r w:rsidRPr="009A36A7">
              <w:rPr>
                <w:rFonts w:ascii="Tahoma" w:hAnsi="Tahoma" w:cs="Tahoma"/>
                <w:b/>
                <w:sz w:val="20"/>
                <w:szCs w:val="20"/>
              </w:rPr>
              <w:t>CURSOS ADICIONALES</w:t>
            </w:r>
          </w:p>
        </w:tc>
        <w:tc>
          <w:tcPr>
            <w:tcW w:w="1709" w:type="dxa"/>
            <w:shd w:val="clear" w:color="auto" w:fill="B8CCE4" w:themeFill="accent1" w:themeFillTint="66"/>
            <w:vAlign w:val="center"/>
          </w:tcPr>
          <w:p w:rsidR="00A228D9" w:rsidRPr="009A36A7" w:rsidRDefault="00A228D9" w:rsidP="00226675">
            <w:pPr>
              <w:jc w:val="center"/>
              <w:rPr>
                <w:rFonts w:ascii="Tahoma" w:hAnsi="Tahoma" w:cs="Tahoma"/>
                <w:b/>
                <w:sz w:val="20"/>
                <w:szCs w:val="20"/>
              </w:rPr>
            </w:pPr>
            <w:r w:rsidRPr="009A36A7">
              <w:rPr>
                <w:rFonts w:ascii="Tahoma" w:hAnsi="Tahoma" w:cs="Tahoma"/>
                <w:b/>
                <w:sz w:val="20"/>
                <w:szCs w:val="20"/>
              </w:rPr>
              <w:t>10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5B2AFB" w:rsidRPr="00D011A8" w:rsidTr="00213869">
        <w:trPr>
          <w:trHeight w:val="718"/>
          <w:jc w:val="center"/>
        </w:trPr>
        <w:tc>
          <w:tcPr>
            <w:tcW w:w="570" w:type="dxa"/>
            <w:vAlign w:val="center"/>
          </w:tcPr>
          <w:p w:rsidR="005B2AFB" w:rsidRPr="00D011A8" w:rsidRDefault="005B2AFB" w:rsidP="005B2AFB">
            <w:pPr>
              <w:jc w:val="center"/>
              <w:rPr>
                <w:rFonts w:cs="Arial"/>
                <w:lang w:val="es-BO"/>
              </w:rPr>
            </w:pPr>
          </w:p>
        </w:tc>
        <w:tc>
          <w:tcPr>
            <w:tcW w:w="4387" w:type="dxa"/>
            <w:vAlign w:val="center"/>
          </w:tcPr>
          <w:p w:rsidR="005B2AFB" w:rsidRPr="000747E6" w:rsidRDefault="005B2AFB" w:rsidP="005B2AFB">
            <w:pPr>
              <w:widowControl w:val="0"/>
              <w:autoSpaceDE w:val="0"/>
              <w:autoSpaceDN w:val="0"/>
              <w:adjustRightInd w:val="0"/>
              <w:ind w:right="114"/>
              <w:rPr>
                <w:rFonts w:cs="Tahoma"/>
                <w:szCs w:val="18"/>
              </w:rPr>
            </w:pPr>
            <w:r w:rsidRPr="000747E6">
              <w:rPr>
                <w:rFonts w:cs="Tahoma"/>
                <w:szCs w:val="18"/>
              </w:rPr>
              <w:t>Curso de la Ley</w:t>
            </w:r>
            <w:r w:rsidRPr="000747E6">
              <w:rPr>
                <w:rFonts w:cs="Tahoma"/>
                <w:spacing w:val="1"/>
                <w:szCs w:val="18"/>
              </w:rPr>
              <w:t xml:space="preserve"> </w:t>
            </w:r>
            <w:r w:rsidRPr="000747E6">
              <w:rPr>
                <w:rFonts w:cs="Tahoma"/>
                <w:szCs w:val="18"/>
              </w:rPr>
              <w:t>1178</w:t>
            </w:r>
            <w:r w:rsidRPr="000747E6">
              <w:rPr>
                <w:rFonts w:cs="Tahoma"/>
                <w:spacing w:val="-1"/>
                <w:szCs w:val="18"/>
              </w:rPr>
              <w:t xml:space="preserve"> </w:t>
            </w:r>
            <w:r w:rsidRPr="000747E6">
              <w:rPr>
                <w:rFonts w:cs="Tahoma"/>
                <w:szCs w:val="18"/>
              </w:rPr>
              <w:t>de</w:t>
            </w:r>
            <w:r w:rsidRPr="000747E6">
              <w:rPr>
                <w:rFonts w:cs="Tahoma"/>
                <w:spacing w:val="-1"/>
                <w:szCs w:val="18"/>
              </w:rPr>
              <w:t xml:space="preserve"> </w:t>
            </w:r>
            <w:r w:rsidRPr="000747E6">
              <w:rPr>
                <w:rFonts w:cs="Tahoma"/>
                <w:szCs w:val="18"/>
              </w:rPr>
              <w:t>Administración</w:t>
            </w:r>
            <w:r w:rsidRPr="000747E6">
              <w:rPr>
                <w:rFonts w:cs="Tahoma"/>
                <w:spacing w:val="-8"/>
                <w:szCs w:val="18"/>
              </w:rPr>
              <w:t xml:space="preserve"> </w:t>
            </w:r>
            <w:r w:rsidRPr="000747E6">
              <w:rPr>
                <w:rFonts w:cs="Tahoma"/>
                <w:szCs w:val="18"/>
              </w:rPr>
              <w:t>y</w:t>
            </w:r>
            <w:r w:rsidRPr="000747E6">
              <w:rPr>
                <w:rFonts w:cs="Tahoma"/>
                <w:spacing w:val="1"/>
                <w:szCs w:val="18"/>
              </w:rPr>
              <w:t xml:space="preserve"> </w:t>
            </w:r>
            <w:r w:rsidRPr="000747E6">
              <w:rPr>
                <w:rFonts w:cs="Tahoma"/>
                <w:szCs w:val="18"/>
              </w:rPr>
              <w:t xml:space="preserve">Control Gubernamentales </w:t>
            </w:r>
          </w:p>
        </w:tc>
        <w:tc>
          <w:tcPr>
            <w:tcW w:w="1709" w:type="dxa"/>
            <w:vAlign w:val="center"/>
          </w:tcPr>
          <w:p w:rsidR="005B2AFB" w:rsidRPr="000747E6" w:rsidRDefault="005B2AFB" w:rsidP="005B2AFB">
            <w:pPr>
              <w:widowControl w:val="0"/>
              <w:autoSpaceDE w:val="0"/>
              <w:autoSpaceDN w:val="0"/>
              <w:adjustRightInd w:val="0"/>
              <w:jc w:val="center"/>
              <w:rPr>
                <w:rFonts w:cs="Tahoma"/>
                <w:bCs/>
                <w:szCs w:val="18"/>
              </w:rPr>
            </w:pPr>
            <w:r w:rsidRPr="000747E6">
              <w:rPr>
                <w:rFonts w:cs="Tahoma"/>
                <w:bCs/>
                <w:szCs w:val="18"/>
              </w:rPr>
              <w:t>2</w:t>
            </w:r>
          </w:p>
        </w:tc>
        <w:tc>
          <w:tcPr>
            <w:tcW w:w="3120" w:type="dxa"/>
            <w:gridSpan w:val="2"/>
            <w:vAlign w:val="center"/>
          </w:tcPr>
          <w:p w:rsidR="005B2AFB" w:rsidRPr="00D011A8" w:rsidRDefault="005B2AFB" w:rsidP="005B2AFB">
            <w:pPr>
              <w:jc w:val="center"/>
              <w:rPr>
                <w:rFonts w:cs="Arial"/>
                <w:lang w:val="es-BO"/>
              </w:rPr>
            </w:pPr>
          </w:p>
        </w:tc>
      </w:tr>
      <w:tr w:rsidR="005B2AFB" w:rsidRPr="00D011A8" w:rsidTr="00213869">
        <w:trPr>
          <w:trHeight w:val="501"/>
          <w:jc w:val="center"/>
        </w:trPr>
        <w:tc>
          <w:tcPr>
            <w:tcW w:w="570" w:type="dxa"/>
            <w:vAlign w:val="center"/>
          </w:tcPr>
          <w:p w:rsidR="005B2AFB" w:rsidRPr="00D011A8" w:rsidRDefault="005B2AFB" w:rsidP="005B2AFB">
            <w:pPr>
              <w:jc w:val="center"/>
              <w:rPr>
                <w:rFonts w:cs="Arial"/>
                <w:lang w:val="es-BO"/>
              </w:rPr>
            </w:pPr>
          </w:p>
        </w:tc>
        <w:tc>
          <w:tcPr>
            <w:tcW w:w="4387" w:type="dxa"/>
            <w:vAlign w:val="center"/>
          </w:tcPr>
          <w:p w:rsidR="005B2AFB" w:rsidRPr="000747E6" w:rsidRDefault="005B2AFB" w:rsidP="005B2AFB">
            <w:pPr>
              <w:widowControl w:val="0"/>
              <w:autoSpaceDE w:val="0"/>
              <w:autoSpaceDN w:val="0"/>
              <w:adjustRightInd w:val="0"/>
              <w:ind w:right="154"/>
              <w:rPr>
                <w:rFonts w:cs="Tahoma"/>
                <w:szCs w:val="18"/>
              </w:rPr>
            </w:pPr>
            <w:r w:rsidRPr="000747E6">
              <w:rPr>
                <w:rFonts w:cs="Tahoma"/>
                <w:szCs w:val="18"/>
              </w:rPr>
              <w:t>Curso de Responsabilidad por la Función Pública.</w:t>
            </w:r>
          </w:p>
        </w:tc>
        <w:tc>
          <w:tcPr>
            <w:tcW w:w="1709" w:type="dxa"/>
            <w:vAlign w:val="center"/>
          </w:tcPr>
          <w:p w:rsidR="005B2AFB" w:rsidRPr="000747E6" w:rsidRDefault="005B2AFB" w:rsidP="005B2AFB">
            <w:pPr>
              <w:widowControl w:val="0"/>
              <w:autoSpaceDE w:val="0"/>
              <w:autoSpaceDN w:val="0"/>
              <w:adjustRightInd w:val="0"/>
              <w:jc w:val="center"/>
              <w:rPr>
                <w:rFonts w:cs="Tahoma"/>
                <w:bCs/>
                <w:szCs w:val="18"/>
              </w:rPr>
            </w:pPr>
            <w:r w:rsidRPr="000747E6">
              <w:rPr>
                <w:rFonts w:cs="Tahoma"/>
                <w:bCs/>
                <w:szCs w:val="18"/>
              </w:rPr>
              <w:t>2</w:t>
            </w:r>
          </w:p>
        </w:tc>
        <w:tc>
          <w:tcPr>
            <w:tcW w:w="3120" w:type="dxa"/>
            <w:gridSpan w:val="2"/>
            <w:vAlign w:val="center"/>
          </w:tcPr>
          <w:p w:rsidR="005B2AFB" w:rsidRPr="00D011A8" w:rsidRDefault="005B2AFB" w:rsidP="005B2AFB">
            <w:pPr>
              <w:jc w:val="center"/>
              <w:rPr>
                <w:rFonts w:cs="Arial"/>
                <w:lang w:val="es-BO"/>
              </w:rPr>
            </w:pPr>
          </w:p>
        </w:tc>
      </w:tr>
      <w:tr w:rsidR="005B2AFB" w:rsidRPr="00D011A8" w:rsidTr="00213869">
        <w:trPr>
          <w:trHeight w:val="501"/>
          <w:jc w:val="center"/>
        </w:trPr>
        <w:tc>
          <w:tcPr>
            <w:tcW w:w="570" w:type="dxa"/>
            <w:vAlign w:val="center"/>
          </w:tcPr>
          <w:p w:rsidR="005B2AFB" w:rsidRPr="00D011A8" w:rsidRDefault="005B2AFB" w:rsidP="005B2AFB">
            <w:pPr>
              <w:jc w:val="center"/>
              <w:rPr>
                <w:rFonts w:cs="Arial"/>
                <w:lang w:val="es-BO"/>
              </w:rPr>
            </w:pPr>
          </w:p>
        </w:tc>
        <w:tc>
          <w:tcPr>
            <w:tcW w:w="4387" w:type="dxa"/>
            <w:vAlign w:val="center"/>
          </w:tcPr>
          <w:p w:rsidR="005B2AFB" w:rsidRPr="000747E6" w:rsidRDefault="005B2AFB" w:rsidP="005B2AFB">
            <w:pPr>
              <w:widowControl w:val="0"/>
              <w:autoSpaceDE w:val="0"/>
              <w:autoSpaceDN w:val="0"/>
              <w:adjustRightInd w:val="0"/>
              <w:ind w:right="154"/>
              <w:rPr>
                <w:rFonts w:cs="Tahoma"/>
                <w:color w:val="000000"/>
                <w:szCs w:val="18"/>
              </w:rPr>
            </w:pPr>
            <w:r w:rsidRPr="000747E6">
              <w:rPr>
                <w:rFonts w:cs="Tahoma"/>
                <w:color w:val="000000"/>
                <w:szCs w:val="18"/>
              </w:rPr>
              <w:t xml:space="preserve">Certificado de Idioma Nativo emitido por EGPP, IPELCC, Ministerio de Educación o Viceministerio de Descolonización y </w:t>
            </w:r>
            <w:proofErr w:type="spellStart"/>
            <w:r w:rsidRPr="000747E6">
              <w:rPr>
                <w:rFonts w:cs="Tahoma"/>
                <w:color w:val="000000"/>
                <w:szCs w:val="18"/>
              </w:rPr>
              <w:t>Despatriarcalización</w:t>
            </w:r>
            <w:proofErr w:type="spellEnd"/>
            <w:r w:rsidRPr="000747E6">
              <w:rPr>
                <w:rFonts w:cs="Tahoma"/>
                <w:color w:val="000000"/>
                <w:szCs w:val="18"/>
              </w:rPr>
              <w:t>.</w:t>
            </w:r>
          </w:p>
        </w:tc>
        <w:tc>
          <w:tcPr>
            <w:tcW w:w="1709" w:type="dxa"/>
            <w:vAlign w:val="center"/>
          </w:tcPr>
          <w:p w:rsidR="005B2AFB" w:rsidRPr="000747E6" w:rsidRDefault="005B2AFB" w:rsidP="005B2AFB">
            <w:pPr>
              <w:widowControl w:val="0"/>
              <w:autoSpaceDE w:val="0"/>
              <w:autoSpaceDN w:val="0"/>
              <w:adjustRightInd w:val="0"/>
              <w:jc w:val="center"/>
              <w:rPr>
                <w:rFonts w:cs="Tahoma"/>
                <w:bCs/>
                <w:szCs w:val="18"/>
              </w:rPr>
            </w:pPr>
            <w:r w:rsidRPr="000747E6">
              <w:rPr>
                <w:rFonts w:cs="Tahoma"/>
                <w:bCs/>
                <w:szCs w:val="18"/>
              </w:rPr>
              <w:t>2</w:t>
            </w:r>
          </w:p>
        </w:tc>
        <w:tc>
          <w:tcPr>
            <w:tcW w:w="3120" w:type="dxa"/>
            <w:gridSpan w:val="2"/>
            <w:vAlign w:val="center"/>
          </w:tcPr>
          <w:p w:rsidR="005B2AFB" w:rsidRPr="00D011A8" w:rsidRDefault="005B2AFB" w:rsidP="005B2AFB">
            <w:pPr>
              <w:jc w:val="center"/>
              <w:rPr>
                <w:rFonts w:cs="Arial"/>
                <w:lang w:val="es-BO"/>
              </w:rPr>
            </w:pPr>
          </w:p>
        </w:tc>
      </w:tr>
      <w:tr w:rsidR="005B2AFB" w:rsidRPr="00D011A8" w:rsidTr="00213869">
        <w:trPr>
          <w:trHeight w:val="595"/>
          <w:jc w:val="center"/>
        </w:trPr>
        <w:tc>
          <w:tcPr>
            <w:tcW w:w="570" w:type="dxa"/>
            <w:vAlign w:val="center"/>
          </w:tcPr>
          <w:p w:rsidR="005B2AFB" w:rsidRPr="00D011A8" w:rsidRDefault="005B2AFB" w:rsidP="005B2AFB">
            <w:pPr>
              <w:jc w:val="center"/>
              <w:rPr>
                <w:rFonts w:cs="Arial"/>
                <w:lang w:val="es-BO"/>
              </w:rPr>
            </w:pPr>
          </w:p>
        </w:tc>
        <w:tc>
          <w:tcPr>
            <w:tcW w:w="4387" w:type="dxa"/>
            <w:vAlign w:val="center"/>
          </w:tcPr>
          <w:p w:rsidR="005B2AFB" w:rsidRPr="000747E6" w:rsidRDefault="005B2AFB" w:rsidP="005B2AFB">
            <w:pPr>
              <w:widowControl w:val="0"/>
              <w:autoSpaceDE w:val="0"/>
              <w:autoSpaceDN w:val="0"/>
              <w:adjustRightInd w:val="0"/>
              <w:ind w:right="154"/>
              <w:rPr>
                <w:rFonts w:cs="Tahoma"/>
                <w:color w:val="000000"/>
                <w:szCs w:val="18"/>
                <w:lang w:val="en-US"/>
              </w:rPr>
            </w:pPr>
            <w:r w:rsidRPr="000747E6">
              <w:rPr>
                <w:rFonts w:cs="Tahoma"/>
                <w:color w:val="000000"/>
                <w:szCs w:val="18"/>
              </w:rPr>
              <w:t>Certificado que acredite conocimiento de manejo de Microsoft Word y Excel</w:t>
            </w:r>
            <w:r w:rsidRPr="000747E6">
              <w:rPr>
                <w:rFonts w:cs="Tahoma"/>
                <w:color w:val="000000"/>
                <w:szCs w:val="18"/>
                <w:lang w:val="en-US"/>
              </w:rPr>
              <w:t xml:space="preserve"> (con </w:t>
            </w:r>
            <w:proofErr w:type="spellStart"/>
            <w:r w:rsidRPr="000747E6">
              <w:rPr>
                <w:rFonts w:cs="Tahoma"/>
                <w:color w:val="000000"/>
                <w:szCs w:val="18"/>
                <w:lang w:val="en-US"/>
              </w:rPr>
              <w:t>Vigencia</w:t>
            </w:r>
            <w:proofErr w:type="spellEnd"/>
            <w:r w:rsidRPr="000747E6">
              <w:rPr>
                <w:rFonts w:cs="Tahoma"/>
                <w:color w:val="000000"/>
                <w:szCs w:val="18"/>
                <w:lang w:val="en-US"/>
              </w:rPr>
              <w:t xml:space="preserve"> no mayor a 5 </w:t>
            </w:r>
            <w:proofErr w:type="spellStart"/>
            <w:r w:rsidRPr="000747E6">
              <w:rPr>
                <w:rFonts w:cs="Tahoma"/>
                <w:color w:val="000000"/>
                <w:szCs w:val="18"/>
                <w:lang w:val="en-US"/>
              </w:rPr>
              <w:t>años</w:t>
            </w:r>
            <w:proofErr w:type="spellEnd"/>
            <w:r w:rsidRPr="000747E6">
              <w:rPr>
                <w:rFonts w:cs="Tahoma"/>
                <w:color w:val="000000"/>
                <w:szCs w:val="18"/>
                <w:lang w:val="en-US"/>
              </w:rPr>
              <w:t>)</w:t>
            </w:r>
          </w:p>
        </w:tc>
        <w:tc>
          <w:tcPr>
            <w:tcW w:w="1709" w:type="dxa"/>
            <w:vAlign w:val="center"/>
          </w:tcPr>
          <w:p w:rsidR="005B2AFB" w:rsidRPr="000747E6" w:rsidRDefault="005B2AFB" w:rsidP="005B2AFB">
            <w:pPr>
              <w:widowControl w:val="0"/>
              <w:autoSpaceDE w:val="0"/>
              <w:autoSpaceDN w:val="0"/>
              <w:adjustRightInd w:val="0"/>
              <w:jc w:val="center"/>
              <w:rPr>
                <w:rFonts w:cs="Tahoma"/>
                <w:bCs/>
                <w:szCs w:val="18"/>
              </w:rPr>
            </w:pPr>
            <w:r w:rsidRPr="000747E6">
              <w:rPr>
                <w:rFonts w:cs="Tahoma"/>
                <w:bCs/>
                <w:szCs w:val="18"/>
              </w:rPr>
              <w:t>2</w:t>
            </w:r>
          </w:p>
        </w:tc>
        <w:tc>
          <w:tcPr>
            <w:tcW w:w="3120" w:type="dxa"/>
            <w:gridSpan w:val="2"/>
            <w:vAlign w:val="center"/>
          </w:tcPr>
          <w:p w:rsidR="005B2AFB" w:rsidRPr="00D011A8" w:rsidRDefault="005B2AFB" w:rsidP="005B2AFB">
            <w:pPr>
              <w:jc w:val="center"/>
              <w:rPr>
                <w:rFonts w:cs="Arial"/>
                <w:lang w:val="es-BO"/>
              </w:rPr>
            </w:pPr>
          </w:p>
        </w:tc>
      </w:tr>
      <w:tr w:rsidR="005B2AFB" w:rsidRPr="00D011A8" w:rsidTr="00213869">
        <w:trPr>
          <w:trHeight w:val="501"/>
          <w:jc w:val="center"/>
        </w:trPr>
        <w:tc>
          <w:tcPr>
            <w:tcW w:w="570" w:type="dxa"/>
            <w:vAlign w:val="center"/>
          </w:tcPr>
          <w:p w:rsidR="005B2AFB" w:rsidRPr="00D011A8" w:rsidRDefault="005B2AFB" w:rsidP="005B2AFB">
            <w:pPr>
              <w:jc w:val="center"/>
              <w:rPr>
                <w:rFonts w:cs="Arial"/>
                <w:lang w:val="es-BO"/>
              </w:rPr>
            </w:pPr>
          </w:p>
        </w:tc>
        <w:tc>
          <w:tcPr>
            <w:tcW w:w="4387" w:type="dxa"/>
            <w:vAlign w:val="center"/>
          </w:tcPr>
          <w:p w:rsidR="005B2AFB" w:rsidRPr="000747E6" w:rsidRDefault="005B2AFB" w:rsidP="005B2AFB">
            <w:pPr>
              <w:widowControl w:val="0"/>
              <w:autoSpaceDE w:val="0"/>
              <w:autoSpaceDN w:val="0"/>
              <w:adjustRightInd w:val="0"/>
              <w:ind w:right="154"/>
              <w:rPr>
                <w:rFonts w:cs="Tahoma"/>
                <w:szCs w:val="18"/>
              </w:rPr>
            </w:pPr>
            <w:r w:rsidRPr="000747E6">
              <w:rPr>
                <w:rFonts w:cs="Tahoma"/>
                <w:szCs w:val="18"/>
              </w:rPr>
              <w:t>Cursos en Derecho Administrativo, Civil y/o Procesal Civil, Penal, respaldado con certificado.</w:t>
            </w:r>
          </w:p>
        </w:tc>
        <w:tc>
          <w:tcPr>
            <w:tcW w:w="1709" w:type="dxa"/>
            <w:vAlign w:val="center"/>
          </w:tcPr>
          <w:p w:rsidR="005B2AFB" w:rsidRPr="000747E6" w:rsidRDefault="005B2AFB" w:rsidP="005B2AFB">
            <w:pPr>
              <w:widowControl w:val="0"/>
              <w:autoSpaceDE w:val="0"/>
              <w:autoSpaceDN w:val="0"/>
              <w:adjustRightInd w:val="0"/>
              <w:jc w:val="center"/>
              <w:rPr>
                <w:rFonts w:cs="Tahoma"/>
                <w:bCs/>
                <w:szCs w:val="18"/>
              </w:rPr>
            </w:pPr>
            <w:r w:rsidRPr="000747E6">
              <w:rPr>
                <w:rFonts w:cs="Tahoma"/>
                <w:bCs/>
                <w:szCs w:val="18"/>
              </w:rPr>
              <w:t>2</w:t>
            </w:r>
          </w:p>
        </w:tc>
        <w:tc>
          <w:tcPr>
            <w:tcW w:w="3120" w:type="dxa"/>
            <w:gridSpan w:val="2"/>
            <w:vAlign w:val="center"/>
          </w:tcPr>
          <w:p w:rsidR="005B2AFB" w:rsidRPr="00D011A8" w:rsidRDefault="005B2AFB" w:rsidP="005B2AFB">
            <w:pPr>
              <w:jc w:val="center"/>
              <w:rPr>
                <w:rFonts w:cs="Arial"/>
                <w:lang w:val="es-BO"/>
              </w:rPr>
            </w:pPr>
          </w:p>
        </w:tc>
      </w:tr>
      <w:tr w:rsidR="0094418C" w:rsidRPr="00D011A8" w:rsidTr="00213869">
        <w:trPr>
          <w:trHeight w:val="359"/>
          <w:jc w:val="center"/>
        </w:trPr>
        <w:tc>
          <w:tcPr>
            <w:tcW w:w="570" w:type="dxa"/>
            <w:shd w:val="clear" w:color="auto" w:fill="B8CCE4" w:themeFill="accent1" w:themeFillTint="66"/>
            <w:vAlign w:val="center"/>
          </w:tcPr>
          <w:p w:rsidR="0094418C" w:rsidRPr="00201CFF" w:rsidRDefault="00213869" w:rsidP="0094418C">
            <w:pPr>
              <w:jc w:val="center"/>
              <w:rPr>
                <w:rFonts w:cs="Arial"/>
                <w:b/>
                <w:lang w:val="es-BO"/>
              </w:rPr>
            </w:pPr>
            <w:r>
              <w:rPr>
                <w:rFonts w:cs="Arial"/>
                <w:b/>
                <w:lang w:val="es-BO"/>
              </w:rPr>
              <w:t>3</w:t>
            </w:r>
          </w:p>
        </w:tc>
        <w:tc>
          <w:tcPr>
            <w:tcW w:w="4387" w:type="dxa"/>
            <w:shd w:val="clear" w:color="auto" w:fill="B8CCE4" w:themeFill="accent1" w:themeFillTint="66"/>
            <w:vAlign w:val="center"/>
          </w:tcPr>
          <w:p w:rsidR="0094418C" w:rsidRPr="009A36A7" w:rsidRDefault="0094418C" w:rsidP="0094418C">
            <w:pPr>
              <w:rPr>
                <w:rFonts w:ascii="Tahoma" w:hAnsi="Tahoma" w:cs="Tahoma"/>
                <w:b/>
                <w:bCs/>
                <w:sz w:val="20"/>
                <w:szCs w:val="20"/>
              </w:rPr>
            </w:pPr>
            <w:r w:rsidRPr="009A36A7">
              <w:rPr>
                <w:rFonts w:ascii="Tahoma" w:hAnsi="Tahoma" w:cs="Tahoma"/>
                <w:b/>
                <w:bCs/>
                <w:sz w:val="20"/>
                <w:szCs w:val="20"/>
              </w:rPr>
              <w:t>EXPERIENCIA ESPECIFICA</w:t>
            </w:r>
            <w:r w:rsidR="00213869">
              <w:rPr>
                <w:rFonts w:ascii="Tahoma" w:hAnsi="Tahoma" w:cs="Tahoma"/>
                <w:b/>
                <w:bCs/>
                <w:sz w:val="20"/>
                <w:szCs w:val="20"/>
              </w:rPr>
              <w:t xml:space="preserve"> ADICIONAL</w:t>
            </w:r>
            <w:r w:rsidRPr="009A36A7">
              <w:rPr>
                <w:rFonts w:ascii="Tahoma" w:hAnsi="Tahoma" w:cs="Tahoma"/>
                <w:b/>
                <w:bCs/>
                <w:sz w:val="20"/>
                <w:szCs w:val="20"/>
              </w:rPr>
              <w:t xml:space="preserve">: </w:t>
            </w:r>
          </w:p>
        </w:tc>
        <w:tc>
          <w:tcPr>
            <w:tcW w:w="1709" w:type="dxa"/>
            <w:shd w:val="clear" w:color="auto" w:fill="B8CCE4" w:themeFill="accent1" w:themeFillTint="66"/>
            <w:vAlign w:val="center"/>
          </w:tcPr>
          <w:p w:rsidR="0094418C" w:rsidRPr="009A36A7" w:rsidRDefault="0094418C" w:rsidP="0094418C">
            <w:pPr>
              <w:jc w:val="center"/>
              <w:rPr>
                <w:rFonts w:ascii="Tahoma" w:hAnsi="Tahoma" w:cs="Tahoma"/>
                <w:b/>
                <w:bCs/>
                <w:sz w:val="20"/>
                <w:szCs w:val="20"/>
              </w:rPr>
            </w:pPr>
            <w:r>
              <w:rPr>
                <w:rFonts w:ascii="Tahoma" w:hAnsi="Tahoma" w:cs="Tahoma"/>
                <w:b/>
                <w:bCs/>
                <w:sz w:val="20"/>
                <w:szCs w:val="20"/>
              </w:rPr>
              <w:t>10</w:t>
            </w:r>
            <w:r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94418C" w:rsidRPr="00D011A8" w:rsidRDefault="0094418C" w:rsidP="0094418C">
            <w:pPr>
              <w:jc w:val="center"/>
              <w:rPr>
                <w:rFonts w:cs="Arial"/>
                <w:lang w:val="es-BO"/>
              </w:rPr>
            </w:pPr>
          </w:p>
        </w:tc>
      </w:tr>
      <w:tr w:rsidR="00213869" w:rsidRPr="00D011A8" w:rsidTr="00213869">
        <w:trPr>
          <w:trHeight w:val="1149"/>
          <w:jc w:val="center"/>
        </w:trPr>
        <w:tc>
          <w:tcPr>
            <w:tcW w:w="570" w:type="dxa"/>
            <w:vAlign w:val="center"/>
          </w:tcPr>
          <w:p w:rsidR="00213869" w:rsidRPr="00D011A8" w:rsidRDefault="00213869" w:rsidP="00213869">
            <w:pPr>
              <w:jc w:val="center"/>
              <w:rPr>
                <w:rFonts w:cs="Arial"/>
                <w:lang w:val="es-BO"/>
              </w:rPr>
            </w:pPr>
          </w:p>
        </w:tc>
        <w:tc>
          <w:tcPr>
            <w:tcW w:w="4387" w:type="dxa"/>
            <w:vAlign w:val="center"/>
          </w:tcPr>
          <w:p w:rsidR="00213869" w:rsidRPr="004C0426" w:rsidRDefault="00213869" w:rsidP="005B2AFB">
            <w:pPr>
              <w:ind w:right="114"/>
              <w:rPr>
                <w:rFonts w:ascii="Tahoma" w:hAnsi="Tahoma" w:cs="Tahoma"/>
                <w:sz w:val="20"/>
                <w:szCs w:val="20"/>
              </w:rPr>
            </w:pPr>
            <w:r w:rsidRPr="00213869">
              <w:rPr>
                <w:rFonts w:ascii="Tahoma" w:hAnsi="Tahoma" w:cs="Tahoma"/>
                <w:szCs w:val="20"/>
                <w:lang w:val="es-BO" w:eastAsia="es-BO"/>
              </w:rPr>
              <w:t xml:space="preserve">Experiencia  Específica  Adicional Requerida: Por cada dos (2) meses adicionales a la  experiencia específica solicitada se  le  asignara un puntaje de dos (2) puntos, como puntaje máximo (10 pts.) </w:t>
            </w:r>
          </w:p>
        </w:tc>
        <w:tc>
          <w:tcPr>
            <w:tcW w:w="1709" w:type="dxa"/>
            <w:vAlign w:val="center"/>
          </w:tcPr>
          <w:p w:rsidR="00213869" w:rsidRPr="004C0426" w:rsidRDefault="00213869" w:rsidP="00213869">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10</w:t>
            </w:r>
          </w:p>
        </w:tc>
        <w:tc>
          <w:tcPr>
            <w:tcW w:w="3120" w:type="dxa"/>
            <w:gridSpan w:val="2"/>
            <w:vAlign w:val="center"/>
          </w:tcPr>
          <w:p w:rsidR="00213869" w:rsidRPr="00D011A8" w:rsidRDefault="00213869" w:rsidP="00213869">
            <w:pPr>
              <w:jc w:val="center"/>
              <w:rPr>
                <w:rFonts w:cs="Arial"/>
                <w:lang w:val="es-BO"/>
              </w:rPr>
            </w:pPr>
          </w:p>
        </w:tc>
      </w:tr>
      <w:tr w:rsidR="0094418C" w:rsidRPr="00D011A8" w:rsidTr="00213869">
        <w:trPr>
          <w:trHeight w:val="689"/>
          <w:jc w:val="center"/>
        </w:trPr>
        <w:tc>
          <w:tcPr>
            <w:tcW w:w="570" w:type="dxa"/>
            <w:shd w:val="clear" w:color="auto" w:fill="B8CCE4" w:themeFill="accent1" w:themeFillTint="66"/>
            <w:vAlign w:val="center"/>
          </w:tcPr>
          <w:p w:rsidR="0094418C" w:rsidRPr="00201CFF" w:rsidRDefault="00213869" w:rsidP="0094418C">
            <w:pPr>
              <w:jc w:val="center"/>
              <w:rPr>
                <w:rFonts w:cs="Arial"/>
                <w:b/>
                <w:lang w:val="es-BO"/>
              </w:rPr>
            </w:pPr>
            <w:r>
              <w:rPr>
                <w:rFonts w:cs="Arial"/>
                <w:b/>
                <w:lang w:val="es-BO"/>
              </w:rPr>
              <w:t>4</w:t>
            </w:r>
          </w:p>
        </w:tc>
        <w:tc>
          <w:tcPr>
            <w:tcW w:w="4387" w:type="dxa"/>
            <w:shd w:val="clear" w:color="auto" w:fill="B8CCE4" w:themeFill="accent1" w:themeFillTint="66"/>
            <w:vAlign w:val="center"/>
          </w:tcPr>
          <w:p w:rsidR="0094418C" w:rsidRPr="009A36A7" w:rsidRDefault="0094418C" w:rsidP="0094418C">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709" w:type="dxa"/>
            <w:shd w:val="clear" w:color="auto" w:fill="B8CCE4" w:themeFill="accent1" w:themeFillTint="66"/>
            <w:vAlign w:val="center"/>
          </w:tcPr>
          <w:p w:rsidR="0094418C" w:rsidRPr="009A36A7" w:rsidRDefault="004106BB" w:rsidP="0094418C">
            <w:pPr>
              <w:jc w:val="center"/>
              <w:rPr>
                <w:rFonts w:ascii="Tahoma" w:hAnsi="Tahoma" w:cs="Tahoma"/>
                <w:b/>
                <w:sz w:val="20"/>
                <w:szCs w:val="20"/>
              </w:rPr>
            </w:pPr>
            <w:r>
              <w:rPr>
                <w:rFonts w:ascii="Tahoma" w:hAnsi="Tahoma" w:cs="Tahoma"/>
                <w:b/>
                <w:sz w:val="20"/>
                <w:szCs w:val="20"/>
              </w:rPr>
              <w:t>1</w:t>
            </w:r>
            <w:r w:rsidR="00213869">
              <w:rPr>
                <w:rFonts w:ascii="Tahoma" w:hAnsi="Tahoma" w:cs="Tahoma"/>
                <w:b/>
                <w:sz w:val="20"/>
                <w:szCs w:val="20"/>
              </w:rPr>
              <w:t>2</w:t>
            </w:r>
            <w:r w:rsidR="0094418C" w:rsidRPr="009A36A7">
              <w:rPr>
                <w:rFonts w:ascii="Tahoma" w:hAnsi="Tahoma" w:cs="Tahoma"/>
                <w:b/>
                <w:sz w:val="20"/>
                <w:szCs w:val="20"/>
              </w:rPr>
              <w:t xml:space="preserve"> puntos</w:t>
            </w:r>
          </w:p>
          <w:p w:rsidR="0094418C" w:rsidRPr="009A36A7" w:rsidRDefault="0094418C" w:rsidP="0094418C">
            <w:pPr>
              <w:jc w:val="center"/>
              <w:rPr>
                <w:rFonts w:ascii="Tahoma" w:hAnsi="Tahoma" w:cs="Tahoma"/>
                <w:b/>
                <w:sz w:val="20"/>
                <w:szCs w:val="20"/>
              </w:rPr>
            </w:pPr>
          </w:p>
        </w:tc>
        <w:tc>
          <w:tcPr>
            <w:tcW w:w="3120" w:type="dxa"/>
            <w:gridSpan w:val="2"/>
            <w:shd w:val="clear" w:color="auto" w:fill="B8CCE4" w:themeFill="accent1" w:themeFillTint="66"/>
          </w:tcPr>
          <w:p w:rsidR="0094418C" w:rsidRPr="00D011A8" w:rsidRDefault="0094418C" w:rsidP="0094418C">
            <w:pPr>
              <w:rPr>
                <w:rFonts w:cs="Arial"/>
                <w:lang w:val="es-BO"/>
              </w:rPr>
            </w:pPr>
          </w:p>
        </w:tc>
      </w:tr>
      <w:tr w:rsidR="00213869" w:rsidRPr="00D011A8" w:rsidTr="00213869">
        <w:trPr>
          <w:jc w:val="center"/>
        </w:trPr>
        <w:tc>
          <w:tcPr>
            <w:tcW w:w="570" w:type="dxa"/>
          </w:tcPr>
          <w:p w:rsidR="00213869" w:rsidRPr="00D011A8" w:rsidRDefault="00213869" w:rsidP="00213869">
            <w:pPr>
              <w:rPr>
                <w:rFonts w:cs="Arial"/>
                <w:lang w:val="es-BO"/>
              </w:rPr>
            </w:pPr>
          </w:p>
        </w:tc>
        <w:tc>
          <w:tcPr>
            <w:tcW w:w="4387" w:type="dxa"/>
            <w:vAlign w:val="center"/>
          </w:tcPr>
          <w:p w:rsidR="00213869" w:rsidRPr="00213869" w:rsidRDefault="00213869" w:rsidP="00213869">
            <w:pPr>
              <w:rPr>
                <w:rFonts w:ascii="Tahoma" w:hAnsi="Tahoma" w:cs="Tahoma"/>
                <w:szCs w:val="20"/>
                <w:lang w:val="es-BO" w:eastAsia="es-BO"/>
              </w:rPr>
            </w:pPr>
            <w:r w:rsidRPr="00213869">
              <w:rPr>
                <w:rFonts w:ascii="Tahoma" w:hAnsi="Tahoma" w:cs="Tahoma"/>
                <w:szCs w:val="20"/>
                <w:lang w:val="es-BO" w:eastAsia="es-BO"/>
              </w:rPr>
              <w:t xml:space="preserve">Cualidades personales: proactividad, responsabilidad, actitud positiva y adaptarse a los cambios. </w:t>
            </w:r>
            <w:r w:rsidRPr="00213869">
              <w:rPr>
                <w:rFonts w:ascii="Tahoma" w:hAnsi="Tahoma" w:cs="Tahoma"/>
                <w:b/>
                <w:szCs w:val="20"/>
                <w:lang w:val="es-BO" w:eastAsia="es-BO"/>
              </w:rPr>
              <w:t>(manifestar aceptación)</w:t>
            </w:r>
          </w:p>
        </w:tc>
        <w:tc>
          <w:tcPr>
            <w:tcW w:w="1709" w:type="dxa"/>
            <w:vAlign w:val="center"/>
          </w:tcPr>
          <w:p w:rsidR="00213869" w:rsidRPr="004C0426" w:rsidRDefault="00213869" w:rsidP="00213869">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2</w:t>
            </w:r>
          </w:p>
        </w:tc>
        <w:tc>
          <w:tcPr>
            <w:tcW w:w="3120" w:type="dxa"/>
            <w:gridSpan w:val="2"/>
          </w:tcPr>
          <w:p w:rsidR="00213869" w:rsidRPr="00D011A8" w:rsidRDefault="00213869" w:rsidP="00213869">
            <w:pPr>
              <w:rPr>
                <w:rFonts w:cs="Arial"/>
                <w:lang w:val="es-BO"/>
              </w:rPr>
            </w:pPr>
          </w:p>
        </w:tc>
      </w:tr>
      <w:tr w:rsidR="00213869" w:rsidRPr="00D011A8" w:rsidTr="00213869">
        <w:trPr>
          <w:jc w:val="center"/>
        </w:trPr>
        <w:tc>
          <w:tcPr>
            <w:tcW w:w="570" w:type="dxa"/>
          </w:tcPr>
          <w:p w:rsidR="00213869" w:rsidRPr="00D011A8" w:rsidRDefault="00213869" w:rsidP="00213869">
            <w:pPr>
              <w:rPr>
                <w:rFonts w:cs="Arial"/>
                <w:lang w:val="es-BO"/>
              </w:rPr>
            </w:pPr>
          </w:p>
        </w:tc>
        <w:tc>
          <w:tcPr>
            <w:tcW w:w="4387" w:type="dxa"/>
            <w:vAlign w:val="center"/>
          </w:tcPr>
          <w:p w:rsidR="00213869" w:rsidRPr="00213869" w:rsidRDefault="00213869" w:rsidP="00213869">
            <w:pPr>
              <w:rPr>
                <w:rFonts w:ascii="Tahoma" w:hAnsi="Tahoma" w:cs="Tahoma"/>
                <w:szCs w:val="20"/>
                <w:lang w:val="es-BO" w:eastAsia="es-BO"/>
              </w:rPr>
            </w:pPr>
            <w:r w:rsidRPr="00213869">
              <w:rPr>
                <w:rFonts w:ascii="Tahoma" w:hAnsi="Tahoma" w:cs="Tahoma"/>
                <w:szCs w:val="20"/>
                <w:lang w:val="es-BO" w:eastAsia="es-BO"/>
              </w:rPr>
              <w:t>Conocimiento técnico de procedimientos en materia administrativa, judicial y civil.</w:t>
            </w:r>
          </w:p>
          <w:p w:rsidR="00213869" w:rsidRPr="00213869" w:rsidRDefault="00213869" w:rsidP="00213869">
            <w:pPr>
              <w:ind w:left="56"/>
              <w:rPr>
                <w:rFonts w:ascii="Tahoma" w:hAnsi="Tahoma" w:cs="Tahoma"/>
                <w:b/>
                <w:szCs w:val="20"/>
                <w:lang w:val="es-BO" w:eastAsia="es-BO"/>
              </w:rPr>
            </w:pPr>
            <w:r w:rsidRPr="00213869">
              <w:rPr>
                <w:rFonts w:ascii="Tahoma" w:hAnsi="Tahoma" w:cs="Tahoma"/>
                <w:b/>
                <w:szCs w:val="20"/>
                <w:lang w:val="es-BO" w:eastAsia="es-BO"/>
              </w:rPr>
              <w:t>(manifestar aceptación)</w:t>
            </w:r>
          </w:p>
        </w:tc>
        <w:tc>
          <w:tcPr>
            <w:tcW w:w="1709" w:type="dxa"/>
            <w:vAlign w:val="center"/>
          </w:tcPr>
          <w:p w:rsidR="00213869" w:rsidRPr="004C0426" w:rsidRDefault="00213869" w:rsidP="00213869">
            <w:pPr>
              <w:widowControl w:val="0"/>
              <w:autoSpaceDE w:val="0"/>
              <w:autoSpaceDN w:val="0"/>
              <w:adjustRightInd w:val="0"/>
              <w:jc w:val="center"/>
              <w:rPr>
                <w:rFonts w:ascii="Tahoma" w:hAnsi="Tahoma" w:cs="Tahoma"/>
                <w:bCs/>
                <w:sz w:val="20"/>
                <w:szCs w:val="20"/>
              </w:rPr>
            </w:pPr>
            <w:r w:rsidRPr="004C0426">
              <w:rPr>
                <w:rFonts w:ascii="Tahoma" w:hAnsi="Tahoma" w:cs="Tahoma"/>
                <w:bCs/>
                <w:sz w:val="20"/>
                <w:szCs w:val="20"/>
              </w:rPr>
              <w:t>10</w:t>
            </w:r>
          </w:p>
        </w:tc>
        <w:tc>
          <w:tcPr>
            <w:tcW w:w="3120" w:type="dxa"/>
            <w:gridSpan w:val="2"/>
          </w:tcPr>
          <w:p w:rsidR="00213869" w:rsidRPr="00D011A8" w:rsidRDefault="00213869" w:rsidP="00213869">
            <w:pPr>
              <w:rPr>
                <w:rFonts w:cs="Arial"/>
                <w:lang w:val="es-BO"/>
              </w:rPr>
            </w:pPr>
          </w:p>
        </w:tc>
      </w:tr>
      <w:tr w:rsidR="0094418C" w:rsidRPr="004B26AD" w:rsidTr="00213869">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957"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ADICIONALES</w:t>
            </w:r>
          </w:p>
        </w:tc>
        <w:tc>
          <w:tcPr>
            <w:tcW w:w="1709" w:type="dxa"/>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r w:rsidR="0094418C" w:rsidRPr="004B26AD" w:rsidTr="00213869">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957"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709" w:type="dxa"/>
            <w:shd w:val="clear" w:color="auto" w:fill="B8CCE4" w:themeFill="accent1" w:themeFillTint="66"/>
            <w:vAlign w:val="center"/>
          </w:tcPr>
          <w:p w:rsidR="0094418C" w:rsidRDefault="0094418C" w:rsidP="0094418C">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213869" w:rsidRDefault="00213869" w:rsidP="00716AAB">
      <w:pPr>
        <w:rPr>
          <w:rFonts w:cs="Arial"/>
          <w:b/>
          <w:szCs w:val="18"/>
          <w:lang w:val="es-BO"/>
        </w:rPr>
      </w:pPr>
    </w:p>
    <w:p w:rsidR="00357501" w:rsidRPr="00D011A8" w:rsidRDefault="00357501"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2638B1">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Pr="00D011A8" w:rsidRDefault="00973C5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DD54B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E9C" w:rsidRDefault="00C27E9C">
      <w:r>
        <w:separator/>
      </w:r>
    </w:p>
  </w:endnote>
  <w:endnote w:type="continuationSeparator" w:id="0">
    <w:p w:rsidR="00C27E9C" w:rsidRDefault="00C2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9C" w:rsidRDefault="00C27E9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7E9C" w:rsidRDefault="00C27E9C"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9C" w:rsidRDefault="00C27E9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2752">
      <w:rPr>
        <w:rStyle w:val="Nmerodepgina"/>
        <w:noProof/>
      </w:rPr>
      <w:t>20</w:t>
    </w:r>
    <w:r>
      <w:rPr>
        <w:rStyle w:val="Nmerodepgina"/>
      </w:rPr>
      <w:fldChar w:fldCharType="end"/>
    </w:r>
  </w:p>
  <w:p w:rsidR="00C27E9C" w:rsidRDefault="00C27E9C"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9C" w:rsidRDefault="00C27E9C" w:rsidP="00811FDB">
    <w:pPr>
      <w:pStyle w:val="Piedepgina"/>
      <w:jc w:val="right"/>
      <w:rPr>
        <w:rStyle w:val="Nmerodepgina"/>
      </w:rPr>
    </w:pPr>
  </w:p>
  <w:p w:rsidR="00C27E9C" w:rsidRDefault="00C27E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E9C" w:rsidRDefault="00C27E9C">
      <w:r>
        <w:separator/>
      </w:r>
    </w:p>
  </w:footnote>
  <w:footnote w:type="continuationSeparator" w:id="0">
    <w:p w:rsidR="00C27E9C" w:rsidRDefault="00C27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9C" w:rsidRPr="00364BEB" w:rsidRDefault="00C27E9C"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C27E9C" w:rsidRDefault="00C27E9C"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EA4F6E"/>
    <w:multiLevelType w:val="hybridMultilevel"/>
    <w:tmpl w:val="E2487B6C"/>
    <w:lvl w:ilvl="0" w:tplc="58F64DE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4"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6"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8" w15:restartNumberingAfterBreak="0">
    <w:nsid w:val="2ED56069"/>
    <w:multiLevelType w:val="hybridMultilevel"/>
    <w:tmpl w:val="AB36E7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1" w15:restartNumberingAfterBreak="0">
    <w:nsid w:val="356C3BFD"/>
    <w:multiLevelType w:val="hybridMultilevel"/>
    <w:tmpl w:val="05A62EAE"/>
    <w:lvl w:ilvl="0" w:tplc="179ABCE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15:restartNumberingAfterBreak="0">
    <w:nsid w:val="49615C9E"/>
    <w:multiLevelType w:val="hybridMultilevel"/>
    <w:tmpl w:val="6C4885D6"/>
    <w:lvl w:ilvl="0" w:tplc="FE325CC4">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4C1E5FE1"/>
    <w:multiLevelType w:val="hybridMultilevel"/>
    <w:tmpl w:val="B30665F2"/>
    <w:lvl w:ilvl="0" w:tplc="F20413FA">
      <w:start w:val="70"/>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1"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5"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7"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9" w15:restartNumberingAfterBreak="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2"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3"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3"/>
  </w:num>
  <w:num w:numId="3">
    <w:abstractNumId w:val="35"/>
  </w:num>
  <w:num w:numId="4">
    <w:abstractNumId w:val="32"/>
  </w:num>
  <w:num w:numId="5">
    <w:abstractNumId w:val="7"/>
  </w:num>
  <w:num w:numId="6">
    <w:abstractNumId w:val="31"/>
  </w:num>
  <w:num w:numId="7">
    <w:abstractNumId w:val="30"/>
  </w:num>
  <w:num w:numId="8">
    <w:abstractNumId w:val="0"/>
  </w:num>
  <w:num w:numId="9">
    <w:abstractNumId w:val="38"/>
  </w:num>
  <w:num w:numId="10">
    <w:abstractNumId w:val="24"/>
  </w:num>
  <w:num w:numId="11">
    <w:abstractNumId w:val="25"/>
  </w:num>
  <w:num w:numId="12">
    <w:abstractNumId w:val="2"/>
  </w:num>
  <w:num w:numId="13">
    <w:abstractNumId w:val="42"/>
  </w:num>
  <w:num w:numId="14">
    <w:abstractNumId w:val="19"/>
  </w:num>
  <w:num w:numId="15">
    <w:abstractNumId w:val="11"/>
  </w:num>
  <w:num w:numId="16">
    <w:abstractNumId w:val="3"/>
  </w:num>
  <w:num w:numId="17">
    <w:abstractNumId w:val="6"/>
  </w:num>
  <w:num w:numId="18">
    <w:abstractNumId w:val="14"/>
  </w:num>
  <w:num w:numId="19">
    <w:abstractNumId w:val="1"/>
  </w:num>
  <w:num w:numId="20">
    <w:abstractNumId w:val="4"/>
  </w:num>
  <w:num w:numId="21">
    <w:abstractNumId w:val="9"/>
  </w:num>
  <w:num w:numId="22">
    <w:abstractNumId w:val="5"/>
  </w:num>
  <w:num w:numId="23">
    <w:abstractNumId w:val="15"/>
  </w:num>
  <w:num w:numId="24">
    <w:abstractNumId w:val="40"/>
  </w:num>
  <w:num w:numId="25">
    <w:abstractNumId w:val="27"/>
  </w:num>
  <w:num w:numId="26">
    <w:abstractNumId w:val="41"/>
  </w:num>
  <w:num w:numId="27">
    <w:abstractNumId w:val="33"/>
  </w:num>
  <w:num w:numId="28">
    <w:abstractNumId w:val="16"/>
  </w:num>
  <w:num w:numId="29">
    <w:abstractNumId w:val="37"/>
  </w:num>
  <w:num w:numId="30">
    <w:abstractNumId w:val="43"/>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2"/>
  </w:num>
  <w:num w:numId="35">
    <w:abstractNumId w:val="20"/>
  </w:num>
  <w:num w:numId="36">
    <w:abstractNumId w:val="36"/>
  </w:num>
  <w:num w:numId="37">
    <w:abstractNumId w:val="34"/>
  </w:num>
  <w:num w:numId="38">
    <w:abstractNumId w:val="13"/>
  </w:num>
  <w:num w:numId="39">
    <w:abstractNumId w:val="28"/>
  </w:num>
  <w:num w:numId="40">
    <w:abstractNumId w:val="21"/>
  </w:num>
  <w:num w:numId="41">
    <w:abstractNumId w:val="10"/>
  </w:num>
  <w:num w:numId="42">
    <w:abstractNumId w:val="18"/>
  </w:num>
  <w:num w:numId="43">
    <w:abstractNumId w:val="29"/>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654B"/>
    <w:rsid w:val="00037450"/>
    <w:rsid w:val="00037D76"/>
    <w:rsid w:val="00045BBC"/>
    <w:rsid w:val="000460EF"/>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47E6"/>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4CA2"/>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3869"/>
    <w:rsid w:val="00214248"/>
    <w:rsid w:val="00214BE8"/>
    <w:rsid w:val="002174CF"/>
    <w:rsid w:val="0021767A"/>
    <w:rsid w:val="00220F24"/>
    <w:rsid w:val="00222180"/>
    <w:rsid w:val="00223986"/>
    <w:rsid w:val="0022426D"/>
    <w:rsid w:val="00224726"/>
    <w:rsid w:val="0022667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37CE"/>
    <w:rsid w:val="00254CC6"/>
    <w:rsid w:val="00255322"/>
    <w:rsid w:val="00255D94"/>
    <w:rsid w:val="00257BC5"/>
    <w:rsid w:val="00260215"/>
    <w:rsid w:val="00260D8B"/>
    <w:rsid w:val="002638B1"/>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57501"/>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25"/>
    <w:rsid w:val="00437B49"/>
    <w:rsid w:val="00437F01"/>
    <w:rsid w:val="00441BD6"/>
    <w:rsid w:val="004445CA"/>
    <w:rsid w:val="004460C6"/>
    <w:rsid w:val="00446CFE"/>
    <w:rsid w:val="00454CE9"/>
    <w:rsid w:val="00455237"/>
    <w:rsid w:val="004558CC"/>
    <w:rsid w:val="0045593E"/>
    <w:rsid w:val="00456437"/>
    <w:rsid w:val="004571AF"/>
    <w:rsid w:val="00462752"/>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2F7A"/>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3F2"/>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2A77"/>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C8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2AFB"/>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B4B"/>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B5E4F"/>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6C50"/>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5A7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29A2"/>
    <w:rsid w:val="00A92D15"/>
    <w:rsid w:val="00A9307B"/>
    <w:rsid w:val="00A931F8"/>
    <w:rsid w:val="00A9370D"/>
    <w:rsid w:val="00A95173"/>
    <w:rsid w:val="00A96229"/>
    <w:rsid w:val="00A96422"/>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6E5"/>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2B"/>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27E9C"/>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0D7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470"/>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1B70"/>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815"/>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872CD"/>
    <w:rsid w:val="00E90230"/>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39589254">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11989432">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35188123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060501489?pwd=26E7ucdbylnMbuERCtcJRq9aBqSjYr.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quiroz@aj.gob.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58EC-EF4B-426A-84B1-520609C2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44</Pages>
  <Words>15101</Words>
  <Characters>89078</Characters>
  <Application>Microsoft Office Word</Application>
  <DocSecurity>0</DocSecurity>
  <Lines>5567</Lines>
  <Paragraphs>3360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100819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7</cp:revision>
  <cp:lastPrinted>2025-02-13T18:12:00Z</cp:lastPrinted>
  <dcterms:created xsi:type="dcterms:W3CDTF">2025-02-13T14:48:00Z</dcterms:created>
  <dcterms:modified xsi:type="dcterms:W3CDTF">2025-02-13T18:15:00Z</dcterms:modified>
</cp:coreProperties>
</file>