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31" w:rsidRDefault="005A2431" w:rsidP="005A2431">
      <w:pPr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  <w:bookmarkStart w:id="0" w:name="_Toc517950094"/>
      <w:bookmarkStart w:id="1" w:name="_GoBack"/>
      <w:bookmarkEnd w:id="1"/>
      <w:r w:rsidRPr="005A2431"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  <w:t>CONVOCATORIA</w:t>
      </w:r>
      <w:bookmarkEnd w:id="0"/>
    </w:p>
    <w:p w:rsidR="005A2431" w:rsidRPr="005A2431" w:rsidRDefault="005A2431" w:rsidP="005A2431">
      <w:pPr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A2431" w:rsidRPr="005A2431" w:rsidTr="00132B57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A2431" w:rsidRPr="005A2431" w:rsidRDefault="005A2431" w:rsidP="005A2431">
            <w:pPr>
              <w:numPr>
                <w:ilvl w:val="0"/>
                <w:numId w:val="3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5A2431">
              <w:rPr>
                <w:rFonts w:ascii="Arial" w:hAnsi="Arial" w:cs="Arial"/>
                <w:b/>
                <w:color w:val="FFFFFF"/>
                <w:sz w:val="18"/>
                <w:szCs w:val="16"/>
              </w:rPr>
              <w:t>DATOS DEL PROCESOS DE CONTRATACIÓN</w:t>
            </w:r>
          </w:p>
        </w:tc>
      </w:tr>
      <w:tr w:rsidR="005A2431" w:rsidRPr="005A2431" w:rsidTr="00132B5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5A2431" w:rsidRPr="005A2431" w:rsidTr="00132B57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AJ-ANPE-012-2019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819"/>
        <w:gridCol w:w="819"/>
        <w:gridCol w:w="273"/>
      </w:tblGrid>
      <w:tr w:rsidR="005A2431" w:rsidRPr="005A2431" w:rsidTr="00132B57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324"/>
        <w:gridCol w:w="280"/>
        <w:gridCol w:w="281"/>
        <w:gridCol w:w="271"/>
        <w:gridCol w:w="276"/>
        <w:gridCol w:w="275"/>
        <w:gridCol w:w="279"/>
        <w:gridCol w:w="275"/>
        <w:gridCol w:w="275"/>
        <w:gridCol w:w="323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5A2431" w:rsidRPr="005A2431" w:rsidTr="00132B57">
        <w:trPr>
          <w:jc w:val="center"/>
        </w:trPr>
        <w:tc>
          <w:tcPr>
            <w:tcW w:w="2328" w:type="dxa"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trHeight w:val="435"/>
          <w:jc w:val="center"/>
        </w:trPr>
        <w:tc>
          <w:tcPr>
            <w:tcW w:w="23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Objeto de la contratación</w:t>
            </w:r>
          </w:p>
        </w:tc>
        <w:tc>
          <w:tcPr>
            <w:tcW w:w="774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PRODUCCION DE STAND INSTITUCIONAL PARA LA PARTICIPACION EN FERIAS INTERNACIONALES - UCE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1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Precio Evaluado más Bajo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b/>
                <w:sz w:val="16"/>
                <w:szCs w:val="2"/>
              </w:rPr>
            </w:pPr>
            <w:r w:rsidRPr="005A2431">
              <w:rPr>
                <w:rFonts w:ascii="Arial" w:hAnsi="Arial" w:cs="Arial"/>
                <w:b/>
                <w:sz w:val="16"/>
                <w:szCs w:val="2"/>
              </w:rPr>
              <w:t>X</w:t>
            </w: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Calidad Propuesta Técnica y Costo</w:t>
            </w: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12" w:type="dxa"/>
            <w:gridSpan w:val="8"/>
            <w:tcBorders>
              <w:left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Presupuesto Fijo</w:t>
            </w:r>
          </w:p>
        </w:tc>
        <w:tc>
          <w:tcPr>
            <w:tcW w:w="323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431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Precio Referencial</w:t>
            </w:r>
          </w:p>
        </w:tc>
        <w:tc>
          <w:tcPr>
            <w:tcW w:w="774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A2431">
              <w:rPr>
                <w:rFonts w:ascii="Arial" w:hAnsi="Arial" w:cs="Arial"/>
                <w:b/>
                <w:i/>
                <w:sz w:val="16"/>
                <w:szCs w:val="16"/>
              </w:rPr>
              <w:t>Bs150.000,00</w:t>
            </w:r>
            <w:r w:rsidRPr="005A2431">
              <w:rPr>
                <w:rFonts w:ascii="Arial" w:hAnsi="Arial" w:cs="Arial"/>
                <w:i/>
                <w:sz w:val="16"/>
                <w:szCs w:val="16"/>
              </w:rPr>
              <w:t xml:space="preserve"> (CIENTO CINCUENTA MIL 00/100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trHeight w:val="240"/>
          <w:jc w:val="center"/>
        </w:trPr>
        <w:tc>
          <w:tcPr>
            <w:tcW w:w="23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b/>
                <w:sz w:val="16"/>
                <w:szCs w:val="2"/>
              </w:rPr>
            </w:pPr>
            <w:r w:rsidRPr="005A2431">
              <w:rPr>
                <w:rFonts w:ascii="Arial" w:hAnsi="Arial" w:cs="Arial"/>
                <w:b/>
                <w:sz w:val="16"/>
                <w:szCs w:val="2"/>
              </w:rPr>
              <w:t>X</w:t>
            </w:r>
          </w:p>
        </w:tc>
        <w:tc>
          <w:tcPr>
            <w:tcW w:w="1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both"/>
              <w:rPr>
                <w:rFonts w:ascii="Arial" w:hAnsi="Arial" w:cs="Arial"/>
                <w:sz w:val="16"/>
                <w:szCs w:val="2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4414" w:type="dxa"/>
            <w:gridSpan w:val="16"/>
            <w:tcBorders>
              <w:left w:val="single" w:sz="4" w:space="0" w:color="auto"/>
            </w:tcBorders>
            <w:vAlign w:val="center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  <w:r w:rsidRPr="005A2431">
              <w:rPr>
                <w:rFonts w:ascii="Arial" w:hAnsi="Arial" w:cs="Arial"/>
                <w:sz w:val="16"/>
                <w:szCs w:val="2"/>
              </w:rPr>
              <w:t xml:space="preserve">Orden de Servicio </w:t>
            </w:r>
            <w:r w:rsidRPr="005A2431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Plazo de Prestación del Servicio (días calendario)</w:t>
            </w:r>
          </w:p>
        </w:tc>
        <w:tc>
          <w:tcPr>
            <w:tcW w:w="774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A2431">
              <w:rPr>
                <w:rFonts w:ascii="Arial" w:hAnsi="Arial" w:cs="Arial"/>
                <w:i/>
                <w:sz w:val="16"/>
                <w:szCs w:val="16"/>
              </w:rPr>
              <w:t>180 DIAS CALENDARIO A PARTIR DEL DÍA SIGUIENTE HÁBIL DE LA SUSCRIPCIÓN DEL CONTRATO.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 xml:space="preserve">Lugar de Prestación del Servicio </w:t>
            </w:r>
          </w:p>
        </w:tc>
        <w:tc>
          <w:tcPr>
            <w:tcW w:w="774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A2431">
              <w:rPr>
                <w:rFonts w:ascii="Arial" w:hAnsi="Arial" w:cs="Arial"/>
                <w:i/>
                <w:sz w:val="16"/>
                <w:szCs w:val="16"/>
              </w:rPr>
              <w:t>La empresa deberá entregar e instalar tres stands en los siguientes lugares:</w:t>
            </w:r>
          </w:p>
          <w:p w:rsidR="005A2431" w:rsidRPr="005A2431" w:rsidRDefault="005A2431" w:rsidP="005A24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A2431">
              <w:rPr>
                <w:rFonts w:ascii="Arial" w:hAnsi="Arial" w:cs="Arial"/>
                <w:i/>
                <w:sz w:val="16"/>
                <w:szCs w:val="16"/>
              </w:rPr>
              <w:t>- Ciudad de Cochabamba, Feria Feicobol (campo ferial Alalay), 27 de abril aproximadamente</w:t>
            </w:r>
          </w:p>
          <w:p w:rsidR="005A2431" w:rsidRPr="005A2431" w:rsidRDefault="005A2431" w:rsidP="005A24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A2431">
              <w:rPr>
                <w:rFonts w:ascii="Arial" w:hAnsi="Arial" w:cs="Arial"/>
                <w:i/>
                <w:sz w:val="16"/>
                <w:szCs w:val="16"/>
              </w:rPr>
              <w:t>- Ciudad de La Paz, Feria La Paz Expone (campo ferial Chuquiago Marka) 15 de julio aproximadamente</w:t>
            </w:r>
          </w:p>
          <w:p w:rsidR="005A2431" w:rsidRPr="005A2431" w:rsidRDefault="005A2431" w:rsidP="005A24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A2431">
              <w:rPr>
                <w:rFonts w:ascii="Arial" w:hAnsi="Arial" w:cs="Arial"/>
                <w:i/>
                <w:sz w:val="16"/>
                <w:szCs w:val="16"/>
              </w:rPr>
              <w:t>- Ciudad de Santa Cruz, feria ExpoCruz (Campo ferial Fexocruz) 24 de septiembre aproximadamente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 xml:space="preserve">Garantía de Cumplimiento </w:t>
            </w:r>
          </w:p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de Contrato</w:t>
            </w:r>
          </w:p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2431">
              <w:rPr>
                <w:rFonts w:ascii="Arial" w:hAnsi="Arial" w:cs="Arial"/>
                <w:b/>
                <w:i/>
                <w:sz w:val="14"/>
                <w:szCs w:val="16"/>
              </w:rPr>
              <w:t>(Suprimir en caso de formalizar con Orden de Servicio)</w:t>
            </w:r>
          </w:p>
        </w:tc>
        <w:tc>
          <w:tcPr>
            <w:tcW w:w="774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A2431">
              <w:rPr>
                <w:rFonts w:ascii="Arial" w:hAnsi="Arial" w:cs="Arial"/>
                <w:i/>
                <w:sz w:val="16"/>
                <w:szCs w:val="16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2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5A2431" w:rsidRPr="005A2431" w:rsidTr="00132B5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431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Servicios Generales para la gestión en curso</w:t>
            </w:r>
          </w:p>
        </w:tc>
        <w:tc>
          <w:tcPr>
            <w:tcW w:w="273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 xml:space="preserve">Servicios Generales recurrentes para la próxima gestión </w:t>
            </w:r>
            <w:r w:rsidRPr="005A2431">
              <w:rPr>
                <w:rFonts w:ascii="Arial" w:hAnsi="Arial" w:cs="Arial"/>
                <w:i/>
                <w:sz w:val="14"/>
                <w:szCs w:val="16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5A2431" w:rsidRPr="005A2431" w:rsidTr="00132B5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2"/>
                <w:szCs w:val="16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Nombre del Organismo Financiador</w:t>
            </w:r>
          </w:p>
          <w:p w:rsidR="005A2431" w:rsidRPr="005A2431" w:rsidRDefault="005A2431" w:rsidP="005A2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4"/>
                <w:szCs w:val="16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8" w:type="dxa"/>
            <w:gridSpan w:val="20"/>
            <w:vMerge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Merge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rPr>
                <w:rFonts w:ascii="Arial" w:hAnsi="Arial" w:cs="Arial"/>
                <w:sz w:val="12"/>
                <w:szCs w:val="16"/>
              </w:rPr>
            </w:pPr>
            <w:r w:rsidRPr="005A2431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TGN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rPr>
                <w:rFonts w:ascii="Arial" w:hAnsi="Arial" w:cs="Arial"/>
                <w:sz w:val="12"/>
                <w:szCs w:val="16"/>
              </w:rPr>
            </w:pPr>
            <w:r w:rsidRPr="005A2431">
              <w:rPr>
                <w:rFonts w:ascii="Arial" w:hAnsi="Arial" w:cs="Arial"/>
                <w:sz w:val="12"/>
                <w:szCs w:val="16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A2431" w:rsidRPr="005A2431" w:rsidTr="00132B57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A2431" w:rsidRPr="005A2431" w:rsidRDefault="005A2431" w:rsidP="005A2431">
            <w:pPr>
              <w:numPr>
                <w:ilvl w:val="0"/>
                <w:numId w:val="34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A2431">
              <w:rPr>
                <w:rFonts w:ascii="Arial" w:hAnsi="Arial" w:cs="Arial"/>
                <w:b/>
                <w:color w:val="FFFFFF"/>
                <w:sz w:val="18"/>
                <w:szCs w:val="16"/>
              </w:rPr>
              <w:t>INFORMACIÓN DEL DOCUMENTO BASE DE CONTRATACIÓN (DBC</w:t>
            </w:r>
            <w:r w:rsidRPr="005A243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) </w:t>
            </w:r>
          </w:p>
          <w:p w:rsidR="005A2431" w:rsidRPr="005A2431" w:rsidRDefault="005A2431" w:rsidP="005A2431">
            <w:pPr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5A2431">
              <w:rPr>
                <w:rFonts w:ascii="Arial" w:hAnsi="Arial" w:cs="Arial"/>
                <w:b/>
                <w:color w:val="FFFFFF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A2431" w:rsidRPr="005A2431" w:rsidTr="00132B5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5A2431">
              <w:rPr>
                <w:rFonts w:ascii="Arial" w:hAnsi="Arial" w:cs="Arial"/>
                <w:sz w:val="12"/>
                <w:szCs w:val="16"/>
              </w:rPr>
              <w:t xml:space="preserve">08:30 – 12:30 </w:t>
            </w:r>
          </w:p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5A2431">
              <w:rPr>
                <w:rFonts w:ascii="Arial" w:hAnsi="Arial" w:cs="Arial"/>
                <w:sz w:val="12"/>
                <w:szCs w:val="16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5A2431" w:rsidRPr="005A2431" w:rsidRDefault="005A2431" w:rsidP="005A243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5A243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5A2431">
              <w:rPr>
                <w:rFonts w:ascii="Verdana" w:hAnsi="Verdana"/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5A2431">
              <w:rPr>
                <w:rFonts w:ascii="Verdana" w:hAnsi="Verdana"/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4"/>
                <w:szCs w:val="16"/>
              </w:rPr>
              <w:t>ANGELICA MARIA DUCHÉN MALDONADO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2"/>
                <w:szCs w:val="16"/>
              </w:rPr>
              <w:t>JEFE II COMUNICACIÓN Y EDUCACIÓN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4"/>
                <w:szCs w:val="16"/>
              </w:rPr>
              <w:t>DIRECCIÓN EJECUTIVA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431">
              <w:rPr>
                <w:rFonts w:ascii="Arial" w:hAnsi="Arial" w:cs="Arial"/>
                <w:sz w:val="16"/>
                <w:szCs w:val="16"/>
              </w:rPr>
              <w:t>aduchen@aj.gob.bo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A2431" w:rsidRPr="005A2431" w:rsidTr="00132B57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5A2431" w:rsidRPr="005A2431" w:rsidRDefault="005A2431" w:rsidP="005A243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5A2431" w:rsidRPr="005A2431" w:rsidRDefault="005A2431" w:rsidP="005A24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5A2431" w:rsidRDefault="005A2431" w:rsidP="005A2431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:rsidR="005A2431" w:rsidRPr="005A2431" w:rsidRDefault="005A2431" w:rsidP="005A2431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5A2431" w:rsidRPr="005A2431" w:rsidTr="00132B57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5A2431" w:rsidRPr="005A2431" w:rsidRDefault="005A2431" w:rsidP="005A243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5A2431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lastRenderedPageBreak/>
              <w:br w:type="page"/>
            </w:r>
            <w:r w:rsidRPr="005A24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3.    </w:t>
            </w:r>
            <w:r w:rsidRPr="005A2431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CRONOGRAMA</w:t>
            </w:r>
            <w:r w:rsidRPr="005A243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5A2431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DE PLAZOS</w:t>
            </w:r>
          </w:p>
        </w:tc>
      </w:tr>
      <w:tr w:rsidR="005A2431" w:rsidRPr="005A2431" w:rsidTr="00132B57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A2431" w:rsidRPr="005A2431" w:rsidRDefault="005A2431" w:rsidP="005A2431">
            <w:pPr>
              <w:spacing w:after="0" w:line="288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 acuerdo con lo establecido en el Artículo 47 de las NB-SABS, los siguientes plazos son de cumplimiento obligatorio:  </w:t>
            </w:r>
          </w:p>
          <w:p w:rsidR="005A2431" w:rsidRPr="005A2431" w:rsidRDefault="005A2431" w:rsidP="005A2431">
            <w:pPr>
              <w:numPr>
                <w:ilvl w:val="2"/>
                <w:numId w:val="32"/>
              </w:numPr>
              <w:spacing w:after="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5A2431">
              <w:rPr>
                <w:rFonts w:ascii="Arial" w:eastAsia="Times New Roman" w:hAnsi="Arial" w:cs="Arial"/>
                <w:sz w:val="16"/>
                <w:szCs w:val="20"/>
              </w:rPr>
              <w:t>Presentación de propuestas:</w:t>
            </w:r>
          </w:p>
          <w:p w:rsidR="005A2431" w:rsidRPr="005A2431" w:rsidRDefault="005A2431" w:rsidP="005A2431">
            <w:pPr>
              <w:numPr>
                <w:ilvl w:val="0"/>
                <w:numId w:val="41"/>
              </w:numPr>
              <w:spacing w:after="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5A2431">
              <w:rPr>
                <w:rFonts w:ascii="Arial" w:eastAsia="Times New Roman" w:hAnsi="Arial" w:cs="Arial"/>
                <w:sz w:val="16"/>
                <w:szCs w:val="20"/>
              </w:rPr>
              <w:t>Para contrataciones hasta Bs.200.000.- (DOSCIENTOS MIL 00/100 BOLIVIANOS), plazo mínimo cuatro (4) días hábiles.</w:t>
            </w:r>
          </w:p>
          <w:p w:rsidR="005A2431" w:rsidRPr="005A2431" w:rsidRDefault="005A2431" w:rsidP="005A2431">
            <w:pPr>
              <w:numPr>
                <w:ilvl w:val="0"/>
                <w:numId w:val="41"/>
              </w:numPr>
              <w:spacing w:after="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5A2431">
              <w:rPr>
                <w:rFonts w:ascii="Arial" w:eastAsia="Times New Roman" w:hAnsi="Arial" w:cs="Arial"/>
                <w:sz w:val="16"/>
                <w:szCs w:val="20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A2431" w:rsidRPr="005A2431" w:rsidRDefault="005A2431" w:rsidP="005A2431">
            <w:pPr>
              <w:spacing w:after="0" w:line="288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Ambos computables a partir del día siguiente hábil de la publicación de la convocatoria;</w:t>
            </w:r>
          </w:p>
          <w:p w:rsidR="005A2431" w:rsidRPr="005A2431" w:rsidRDefault="005A2431" w:rsidP="005A2431">
            <w:pPr>
              <w:numPr>
                <w:ilvl w:val="2"/>
                <w:numId w:val="32"/>
              </w:numPr>
              <w:spacing w:after="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</w:rPr>
              <w:t>Presentación de documentos para la formalización de la contratación, plazo de entrega de documentos no menor a cuatro (4) días hábiles);</w:t>
            </w:r>
          </w:p>
          <w:p w:rsidR="005A2431" w:rsidRPr="005A2431" w:rsidRDefault="005A2431" w:rsidP="005A2431">
            <w:pPr>
              <w:numPr>
                <w:ilvl w:val="2"/>
                <w:numId w:val="32"/>
              </w:numPr>
              <w:spacing w:after="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A2431" w:rsidRPr="005A2431" w:rsidRDefault="005A2431" w:rsidP="005A2431">
            <w:pPr>
              <w:spacing w:after="0" w:line="288" w:lineRule="auto"/>
              <w:ind w:left="113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El incumplimiento a los plazos señalados será considerado como inobservancia a la normativa</w:t>
            </w:r>
          </w:p>
        </w:tc>
      </w:tr>
      <w:tr w:rsidR="005A2431" w:rsidRPr="005A2431" w:rsidTr="00132B57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A2431" w:rsidRPr="005A2431" w:rsidRDefault="005A2431" w:rsidP="005A243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5A24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5A243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5A243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5A2431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 xml:space="preserve">CALLE 16 DE OBRAJES Nº 220, EDIFICIO CENTRO DE NEGOCIOS OBRAJES PISO 2 </w:t>
            </w: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01</w:t>
            </w: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 xml:space="preserve">PRESENTACIÓN: </w:t>
            </w: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>VENTANILLA UNICA</w:t>
            </w: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 xml:space="preserve">CALLE 16 DE OBRAJES Nº 220, EDIFICIO CENTRO DE NEGOCIOS OBRAJES PISO 2 </w:t>
            </w: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LA PAZ – BOLIVIA</w:t>
            </w: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>APERTURA:</w:t>
            </w: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 xml:space="preserve">SALA DE </w:t>
            </w: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>CAPACITACIÓN – AJ</w:t>
            </w: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 xml:space="preserve">CALLE 16 DE OBRAJES Nº 220, EDIFICIO CENTRO DE NEGOCIOS OBRAJES PISO 3 </w:t>
            </w:r>
          </w:p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A243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A243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A2431" w:rsidRPr="005A2431" w:rsidTr="00132B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A2431" w:rsidRPr="005A2431" w:rsidRDefault="005A2431" w:rsidP="005A24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EF7F60" w:rsidRDefault="00EF7F60" w:rsidP="005A2431"/>
    <w:sectPr w:rsidR="00EF7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1F4C661C"/>
    <w:multiLevelType w:val="hybridMultilevel"/>
    <w:tmpl w:val="C8B089FE"/>
    <w:lvl w:ilvl="0" w:tplc="E1D2D20C">
      <w:start w:val="3"/>
      <w:numFmt w:val="bullet"/>
      <w:lvlText w:val=""/>
      <w:lvlJc w:val="left"/>
      <w:pPr>
        <w:ind w:left="797" w:hanging="360"/>
      </w:pPr>
      <w:rPr>
        <w:rFonts w:ascii="Symbol" w:eastAsia="Arial" w:hAnsi="Symbol" w:cs="Arial" w:hint="default"/>
        <w:color w:val="4B4B4B"/>
      </w:rPr>
    </w:lvl>
    <w:lvl w:ilvl="1" w:tplc="40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6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3C000ABA"/>
    <w:multiLevelType w:val="hybridMultilevel"/>
    <w:tmpl w:val="57CA7918"/>
    <w:lvl w:ilvl="0" w:tplc="400A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1">
    <w:nsid w:val="3C6475AD"/>
    <w:multiLevelType w:val="hybridMultilevel"/>
    <w:tmpl w:val="52E48CF2"/>
    <w:lvl w:ilvl="0" w:tplc="8F04351E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3F1D070E"/>
    <w:multiLevelType w:val="hybridMultilevel"/>
    <w:tmpl w:val="D6DC523E"/>
    <w:lvl w:ilvl="0" w:tplc="BF64D9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23E103C"/>
    <w:multiLevelType w:val="hybridMultilevel"/>
    <w:tmpl w:val="5CB63354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2012C8"/>
    <w:multiLevelType w:val="multilevel"/>
    <w:tmpl w:val="88082952"/>
    <w:lvl w:ilvl="0">
      <w:start w:val="26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8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2">
    <w:nsid w:val="4FC27A1A"/>
    <w:multiLevelType w:val="hybridMultilevel"/>
    <w:tmpl w:val="8D3E2FC8"/>
    <w:lvl w:ilvl="0" w:tplc="400A0017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2136" w:hanging="360"/>
      </w:pPr>
    </w:lvl>
    <w:lvl w:ilvl="2" w:tplc="400A001B" w:tentative="1">
      <w:start w:val="1"/>
      <w:numFmt w:val="lowerRoman"/>
      <w:lvlText w:val="%3."/>
      <w:lvlJc w:val="right"/>
      <w:pPr>
        <w:ind w:left="2856" w:hanging="180"/>
      </w:pPr>
    </w:lvl>
    <w:lvl w:ilvl="3" w:tplc="400A000F" w:tentative="1">
      <w:start w:val="1"/>
      <w:numFmt w:val="decimal"/>
      <w:lvlText w:val="%4."/>
      <w:lvlJc w:val="left"/>
      <w:pPr>
        <w:ind w:left="3576" w:hanging="360"/>
      </w:pPr>
    </w:lvl>
    <w:lvl w:ilvl="4" w:tplc="400A0019" w:tentative="1">
      <w:start w:val="1"/>
      <w:numFmt w:val="lowerLetter"/>
      <w:lvlText w:val="%5."/>
      <w:lvlJc w:val="left"/>
      <w:pPr>
        <w:ind w:left="4296" w:hanging="360"/>
      </w:pPr>
    </w:lvl>
    <w:lvl w:ilvl="5" w:tplc="400A001B" w:tentative="1">
      <w:start w:val="1"/>
      <w:numFmt w:val="lowerRoman"/>
      <w:lvlText w:val="%6."/>
      <w:lvlJc w:val="right"/>
      <w:pPr>
        <w:ind w:left="5016" w:hanging="180"/>
      </w:pPr>
    </w:lvl>
    <w:lvl w:ilvl="6" w:tplc="400A000F" w:tentative="1">
      <w:start w:val="1"/>
      <w:numFmt w:val="decimal"/>
      <w:lvlText w:val="%7."/>
      <w:lvlJc w:val="left"/>
      <w:pPr>
        <w:ind w:left="5736" w:hanging="360"/>
      </w:pPr>
    </w:lvl>
    <w:lvl w:ilvl="7" w:tplc="400A0019" w:tentative="1">
      <w:start w:val="1"/>
      <w:numFmt w:val="lowerLetter"/>
      <w:lvlText w:val="%8."/>
      <w:lvlJc w:val="left"/>
      <w:pPr>
        <w:ind w:left="6456" w:hanging="360"/>
      </w:pPr>
    </w:lvl>
    <w:lvl w:ilvl="8" w:tplc="40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3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5">
    <w:nsid w:val="5A176491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1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2D36799"/>
    <w:multiLevelType w:val="hybridMultilevel"/>
    <w:tmpl w:val="C8840BD4"/>
    <w:lvl w:ilvl="0" w:tplc="2D883B1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5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>
    <w:nsid w:val="7ABA787D"/>
    <w:multiLevelType w:val="hybridMultilevel"/>
    <w:tmpl w:val="C18239D0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38"/>
  </w:num>
  <w:num w:numId="3">
    <w:abstractNumId w:val="34"/>
  </w:num>
  <w:num w:numId="4">
    <w:abstractNumId w:val="9"/>
  </w:num>
  <w:num w:numId="5">
    <w:abstractNumId w:val="43"/>
  </w:num>
  <w:num w:numId="6">
    <w:abstractNumId w:val="32"/>
  </w:num>
  <w:num w:numId="7">
    <w:abstractNumId w:val="12"/>
  </w:num>
  <w:num w:numId="8">
    <w:abstractNumId w:val="39"/>
  </w:num>
  <w:num w:numId="9">
    <w:abstractNumId w:val="24"/>
  </w:num>
  <w:num w:numId="10">
    <w:abstractNumId w:val="40"/>
  </w:num>
  <w:num w:numId="11">
    <w:abstractNumId w:val="40"/>
    <w:lvlOverride w:ilvl="0">
      <w:startOverride w:val="1"/>
    </w:lvlOverride>
  </w:num>
  <w:num w:numId="12">
    <w:abstractNumId w:val="31"/>
  </w:num>
  <w:num w:numId="13">
    <w:abstractNumId w:val="25"/>
  </w:num>
  <w:num w:numId="14">
    <w:abstractNumId w:val="42"/>
  </w:num>
  <w:num w:numId="15">
    <w:abstractNumId w:val="8"/>
  </w:num>
  <w:num w:numId="16">
    <w:abstractNumId w:val="23"/>
  </w:num>
  <w:num w:numId="17">
    <w:abstractNumId w:val="46"/>
  </w:num>
  <w:num w:numId="18">
    <w:abstractNumId w:val="22"/>
  </w:num>
  <w:num w:numId="19">
    <w:abstractNumId w:val="14"/>
  </w:num>
  <w:num w:numId="20">
    <w:abstractNumId w:val="33"/>
  </w:num>
  <w:num w:numId="21">
    <w:abstractNumId w:val="48"/>
  </w:num>
  <w:num w:numId="22">
    <w:abstractNumId w:val="16"/>
  </w:num>
  <w:num w:numId="23">
    <w:abstractNumId w:val="6"/>
  </w:num>
  <w:num w:numId="24">
    <w:abstractNumId w:val="26"/>
  </w:num>
  <w:num w:numId="25">
    <w:abstractNumId w:val="11"/>
  </w:num>
  <w:num w:numId="26">
    <w:abstractNumId w:val="13"/>
  </w:num>
  <w:num w:numId="27">
    <w:abstractNumId w:val="2"/>
  </w:num>
  <w:num w:numId="28">
    <w:abstractNumId w:val="21"/>
  </w:num>
  <w:num w:numId="29">
    <w:abstractNumId w:val="27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35"/>
  </w:num>
  <w:num w:numId="32">
    <w:abstractNumId w:val="5"/>
  </w:num>
  <w:num w:numId="33">
    <w:abstractNumId w:val="37"/>
  </w:num>
  <w:num w:numId="34">
    <w:abstractNumId w:val="7"/>
  </w:num>
  <w:num w:numId="35">
    <w:abstractNumId w:val="17"/>
  </w:num>
  <w:num w:numId="36">
    <w:abstractNumId w:val="36"/>
  </w:num>
  <w:num w:numId="37">
    <w:abstractNumId w:val="1"/>
  </w:num>
  <w:num w:numId="38">
    <w:abstractNumId w:val="29"/>
  </w:num>
  <w:num w:numId="39">
    <w:abstractNumId w:val="10"/>
  </w:num>
  <w:num w:numId="40">
    <w:abstractNumId w:val="41"/>
  </w:num>
  <w:num w:numId="41">
    <w:abstractNumId w:val="45"/>
  </w:num>
  <w:num w:numId="42">
    <w:abstractNumId w:val="4"/>
  </w:num>
  <w:num w:numId="43">
    <w:abstractNumId w:val="47"/>
  </w:num>
  <w:num w:numId="44">
    <w:abstractNumId w:val="30"/>
  </w:num>
  <w:num w:numId="45">
    <w:abstractNumId w:val="28"/>
  </w:num>
  <w:num w:numId="46">
    <w:abstractNumId w:val="0"/>
  </w:num>
  <w:num w:numId="47">
    <w:abstractNumId w:val="18"/>
  </w:num>
  <w:num w:numId="48">
    <w:abstractNumId w:val="3"/>
  </w:num>
  <w:num w:numId="49">
    <w:abstractNumId w:val="15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31"/>
    <w:rsid w:val="00444649"/>
    <w:rsid w:val="00455A13"/>
    <w:rsid w:val="005A2431"/>
    <w:rsid w:val="00E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431"/>
    <w:pPr>
      <w:keepNext/>
      <w:numPr>
        <w:numId w:val="2"/>
      </w:numPr>
      <w:spacing w:after="0" w:line="240" w:lineRule="auto"/>
      <w:outlineLvl w:val="0"/>
    </w:pPr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5A243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5A243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5A2431"/>
    <w:pPr>
      <w:numPr>
        <w:numId w:val="10"/>
      </w:numPr>
      <w:spacing w:after="0" w:line="240" w:lineRule="auto"/>
      <w:jc w:val="both"/>
      <w:outlineLvl w:val="3"/>
    </w:pPr>
    <w:rPr>
      <w:rFonts w:ascii="Verdana" w:eastAsia="Times New Roman" w:hAnsi="Verdana" w:cs="Arial"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A2431"/>
    <w:pPr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A2431"/>
    <w:pPr>
      <w:keepNext/>
      <w:numPr>
        <w:numId w:val="4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5A243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5A2431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A2431"/>
    <w:pPr>
      <w:keepNext/>
      <w:numPr>
        <w:numId w:val="3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243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A243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A243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A2431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A243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A243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A243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A243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A2431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5A2431"/>
  </w:style>
  <w:style w:type="paragraph" w:styleId="Textocomentario">
    <w:name w:val="annotation text"/>
    <w:aliases w:val=" Car Car"/>
    <w:basedOn w:val="Normal"/>
    <w:link w:val="TextocomentarioCar"/>
    <w:unhideWhenUsed/>
    <w:rsid w:val="005A2431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A243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A2431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5A2431"/>
    <w:rPr>
      <w:color w:val="0000FF"/>
      <w:u w:val="single"/>
    </w:rPr>
  </w:style>
  <w:style w:type="paragraph" w:styleId="Encabezado">
    <w:name w:val="header"/>
    <w:basedOn w:val="Normal"/>
    <w:link w:val="EncabezadoCar"/>
    <w:rsid w:val="005A2431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A243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A2431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243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A2431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A243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5A243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A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5A2431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5A2431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A243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5A2431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5A2431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5A2431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A243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2431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5A2431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5A243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5A2431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basedOn w:val="Fuentedeprrafopredeter"/>
    <w:link w:val="Ttulo10"/>
    <w:rsid w:val="005A24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5A243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5A243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5A2431"/>
    <w:pPr>
      <w:spacing w:after="10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5A243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5A2431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Estilo">
    <w:name w:val="Estilo"/>
    <w:rsid w:val="005A2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5A243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A243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A243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A2431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A243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A243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A24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A243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5A2431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5A2431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5A243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5A243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A243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5A2431"/>
    <w:rPr>
      <w:vertAlign w:val="superscript"/>
    </w:rPr>
  </w:style>
  <w:style w:type="paragraph" w:customStyle="1" w:styleId="BodyText21">
    <w:name w:val="Body Text 21"/>
    <w:basedOn w:val="Normal"/>
    <w:rsid w:val="005A2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5A243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A243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A2431"/>
  </w:style>
  <w:style w:type="paragraph" w:customStyle="1" w:styleId="Document1">
    <w:name w:val="Document 1"/>
    <w:rsid w:val="005A243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A243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A243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A24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A243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5A24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A243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5A2431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5A2431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5A24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5A2431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5A2431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rsid w:val="005A2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5A2431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Lista2">
    <w:name w:val="List 2"/>
    <w:basedOn w:val="Normal"/>
    <w:rsid w:val="005A243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5A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A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A243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5A243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A2431"/>
    <w:rPr>
      <w:color w:val="808080"/>
    </w:rPr>
  </w:style>
  <w:style w:type="character" w:styleId="Textoennegrita">
    <w:name w:val="Strong"/>
    <w:basedOn w:val="Fuentedeprrafopredeter"/>
    <w:qFormat/>
    <w:rsid w:val="005A2431"/>
    <w:rPr>
      <w:b/>
      <w:bCs/>
    </w:rPr>
  </w:style>
  <w:style w:type="paragraph" w:customStyle="1" w:styleId="Subttulo1">
    <w:name w:val="Subtítulo1"/>
    <w:basedOn w:val="Normal"/>
    <w:next w:val="Normal"/>
    <w:qFormat/>
    <w:rsid w:val="005A2431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5A243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basedOn w:val="Fuentedeprrafopredeter"/>
    <w:qFormat/>
    <w:rsid w:val="005A243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5A2431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5A243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A2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A2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qFormat/>
    <w:rsid w:val="005A243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link w:val="Subttulo"/>
    <w:uiPriority w:val="11"/>
    <w:rsid w:val="005A24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431"/>
    <w:pPr>
      <w:keepNext/>
      <w:numPr>
        <w:numId w:val="2"/>
      </w:numPr>
      <w:spacing w:after="0" w:line="240" w:lineRule="auto"/>
      <w:outlineLvl w:val="0"/>
    </w:pPr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5A243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5A243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5A2431"/>
    <w:pPr>
      <w:numPr>
        <w:numId w:val="10"/>
      </w:numPr>
      <w:spacing w:after="0" w:line="240" w:lineRule="auto"/>
      <w:jc w:val="both"/>
      <w:outlineLvl w:val="3"/>
    </w:pPr>
    <w:rPr>
      <w:rFonts w:ascii="Verdana" w:eastAsia="Times New Roman" w:hAnsi="Verdana" w:cs="Arial"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A2431"/>
    <w:pPr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A2431"/>
    <w:pPr>
      <w:keepNext/>
      <w:numPr>
        <w:numId w:val="4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5A243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5A2431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A2431"/>
    <w:pPr>
      <w:keepNext/>
      <w:numPr>
        <w:numId w:val="3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243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A243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A243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A2431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A243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A243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A243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A243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A2431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5A2431"/>
  </w:style>
  <w:style w:type="paragraph" w:styleId="Textocomentario">
    <w:name w:val="annotation text"/>
    <w:aliases w:val=" Car Car"/>
    <w:basedOn w:val="Normal"/>
    <w:link w:val="TextocomentarioCar"/>
    <w:unhideWhenUsed/>
    <w:rsid w:val="005A2431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A243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A2431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5A2431"/>
    <w:rPr>
      <w:color w:val="0000FF"/>
      <w:u w:val="single"/>
    </w:rPr>
  </w:style>
  <w:style w:type="paragraph" w:styleId="Encabezado">
    <w:name w:val="header"/>
    <w:basedOn w:val="Normal"/>
    <w:link w:val="EncabezadoCar"/>
    <w:rsid w:val="005A2431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A243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A2431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243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A2431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A243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5A243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A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5A2431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5A2431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A243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5A2431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5A2431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5A2431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A243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2431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5A2431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5A243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5A2431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basedOn w:val="Fuentedeprrafopredeter"/>
    <w:link w:val="Ttulo10"/>
    <w:rsid w:val="005A24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5A243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5A243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5A2431"/>
    <w:pPr>
      <w:spacing w:after="10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5A243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5A2431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Estilo">
    <w:name w:val="Estilo"/>
    <w:rsid w:val="005A2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5A243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A243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A243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A2431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A243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A243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A24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A243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5A2431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5A2431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5A243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5A243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A243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5A2431"/>
    <w:rPr>
      <w:vertAlign w:val="superscript"/>
    </w:rPr>
  </w:style>
  <w:style w:type="paragraph" w:customStyle="1" w:styleId="BodyText21">
    <w:name w:val="Body Text 21"/>
    <w:basedOn w:val="Normal"/>
    <w:rsid w:val="005A2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5A243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A243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A2431"/>
  </w:style>
  <w:style w:type="paragraph" w:customStyle="1" w:styleId="Document1">
    <w:name w:val="Document 1"/>
    <w:rsid w:val="005A243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A243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A243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A24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A243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5A24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A243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5A2431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5A2431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5A24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5A2431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5A2431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rsid w:val="005A24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5A2431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Lista2">
    <w:name w:val="List 2"/>
    <w:basedOn w:val="Normal"/>
    <w:rsid w:val="005A243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5A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A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A243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5A243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A2431"/>
    <w:rPr>
      <w:color w:val="808080"/>
    </w:rPr>
  </w:style>
  <w:style w:type="character" w:styleId="Textoennegrita">
    <w:name w:val="Strong"/>
    <w:basedOn w:val="Fuentedeprrafopredeter"/>
    <w:qFormat/>
    <w:rsid w:val="005A2431"/>
    <w:rPr>
      <w:b/>
      <w:bCs/>
    </w:rPr>
  </w:style>
  <w:style w:type="paragraph" w:customStyle="1" w:styleId="Subttulo1">
    <w:name w:val="Subtítulo1"/>
    <w:basedOn w:val="Normal"/>
    <w:next w:val="Normal"/>
    <w:qFormat/>
    <w:rsid w:val="005A2431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5A243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basedOn w:val="Fuentedeprrafopredeter"/>
    <w:qFormat/>
    <w:rsid w:val="005A243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5A2431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5A243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A2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A24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qFormat/>
    <w:rsid w:val="005A243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link w:val="Subttulo"/>
    <w:uiPriority w:val="11"/>
    <w:rsid w:val="005A24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Luis Mayber Illanes Caqueo</cp:lastModifiedBy>
  <cp:revision>1</cp:revision>
  <cp:lastPrinted>2019-03-26T15:42:00Z</cp:lastPrinted>
  <dcterms:created xsi:type="dcterms:W3CDTF">2019-03-26T15:41:00Z</dcterms:created>
  <dcterms:modified xsi:type="dcterms:W3CDTF">2019-03-26T18:45:00Z</dcterms:modified>
</cp:coreProperties>
</file>